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62" w:rsidRDefault="00B54962">
      <w:pPr>
        <w:pStyle w:val="BodyText"/>
        <w:spacing w:before="10"/>
        <w:rPr>
          <w:rFonts w:ascii="Times New Roman"/>
          <w:sz w:val="9"/>
        </w:rPr>
      </w:pPr>
    </w:p>
    <w:p w:rsidR="00B54962" w:rsidRDefault="00CD3AD3">
      <w:pPr>
        <w:spacing w:before="123" w:line="216" w:lineRule="auto"/>
        <w:ind w:left="2326" w:right="1601"/>
        <w:rPr>
          <w:rFonts w:ascii="Calibri"/>
          <w:sz w:val="40"/>
        </w:rPr>
      </w:pPr>
      <w:bookmarkStart w:id="0" w:name="Abstract"/>
      <w:bookmarkStart w:id="1" w:name="Background"/>
      <w:bookmarkStart w:id="2" w:name="Endovascular_therapy_for_acute_ischaemic"/>
      <w:bookmarkStart w:id="3" w:name="_GoBack"/>
      <w:bookmarkEnd w:id="0"/>
      <w:bookmarkEnd w:id="1"/>
      <w:bookmarkEnd w:id="2"/>
      <w:bookmarkEnd w:id="3"/>
      <w:r>
        <w:rPr>
          <w:rFonts w:ascii="Calibri"/>
          <w:w w:val="95"/>
          <w:sz w:val="40"/>
        </w:rPr>
        <w:t>Endovascular</w:t>
      </w:r>
      <w:r>
        <w:rPr>
          <w:rFonts w:ascii="Calibri"/>
          <w:spacing w:val="-33"/>
          <w:w w:val="95"/>
          <w:sz w:val="40"/>
        </w:rPr>
        <w:t xml:space="preserve"> </w:t>
      </w:r>
      <w:r>
        <w:rPr>
          <w:rFonts w:ascii="Calibri"/>
          <w:w w:val="95"/>
          <w:sz w:val="40"/>
        </w:rPr>
        <w:t>therapy</w:t>
      </w:r>
      <w:r>
        <w:rPr>
          <w:rFonts w:ascii="Calibri"/>
          <w:spacing w:val="-34"/>
          <w:w w:val="95"/>
          <w:sz w:val="40"/>
        </w:rPr>
        <w:t xml:space="preserve"> </w:t>
      </w:r>
      <w:r>
        <w:rPr>
          <w:rFonts w:ascii="Calibri"/>
          <w:w w:val="95"/>
          <w:sz w:val="40"/>
        </w:rPr>
        <w:t>for</w:t>
      </w:r>
      <w:r>
        <w:rPr>
          <w:rFonts w:ascii="Calibri"/>
          <w:spacing w:val="-37"/>
          <w:w w:val="95"/>
          <w:sz w:val="40"/>
        </w:rPr>
        <w:t xml:space="preserve"> </w:t>
      </w:r>
      <w:r>
        <w:rPr>
          <w:rFonts w:ascii="Calibri"/>
          <w:w w:val="95"/>
          <w:sz w:val="40"/>
        </w:rPr>
        <w:t>acute</w:t>
      </w:r>
      <w:r>
        <w:rPr>
          <w:rFonts w:ascii="Calibri"/>
          <w:spacing w:val="-33"/>
          <w:w w:val="95"/>
          <w:sz w:val="40"/>
        </w:rPr>
        <w:t xml:space="preserve"> </w:t>
      </w:r>
      <w:r>
        <w:rPr>
          <w:rFonts w:ascii="Calibri"/>
          <w:w w:val="95"/>
          <w:sz w:val="40"/>
        </w:rPr>
        <w:t>ischaemic</w:t>
      </w:r>
      <w:r>
        <w:rPr>
          <w:rFonts w:ascii="Calibri"/>
          <w:spacing w:val="-32"/>
          <w:w w:val="95"/>
          <w:sz w:val="40"/>
        </w:rPr>
        <w:t xml:space="preserve"> </w:t>
      </w:r>
      <w:r>
        <w:rPr>
          <w:rFonts w:ascii="Calibri"/>
          <w:spacing w:val="-4"/>
          <w:w w:val="95"/>
          <w:sz w:val="40"/>
        </w:rPr>
        <w:t xml:space="preserve">stroke: </w:t>
      </w:r>
      <w:r>
        <w:rPr>
          <w:rFonts w:ascii="Calibri"/>
          <w:w w:val="95"/>
          <w:sz w:val="40"/>
        </w:rPr>
        <w:t xml:space="preserve">the Pragmatic Ischaemic </w:t>
      </w:r>
      <w:r>
        <w:rPr>
          <w:rFonts w:ascii="Calibri"/>
          <w:spacing w:val="-3"/>
          <w:w w:val="95"/>
          <w:sz w:val="40"/>
        </w:rPr>
        <w:t xml:space="preserve">Stroke </w:t>
      </w:r>
      <w:r>
        <w:rPr>
          <w:rFonts w:ascii="Calibri"/>
          <w:w w:val="95"/>
          <w:sz w:val="40"/>
        </w:rPr>
        <w:t>Thrombectomy Evaluation</w:t>
      </w:r>
      <w:r>
        <w:rPr>
          <w:rFonts w:ascii="Calibri"/>
          <w:spacing w:val="-38"/>
          <w:w w:val="95"/>
          <w:sz w:val="40"/>
        </w:rPr>
        <w:t xml:space="preserve"> </w:t>
      </w:r>
      <w:r>
        <w:rPr>
          <w:rFonts w:ascii="Calibri"/>
          <w:w w:val="95"/>
          <w:sz w:val="40"/>
        </w:rPr>
        <w:t>(PISTE)</w:t>
      </w:r>
      <w:r>
        <w:rPr>
          <w:rFonts w:ascii="Calibri"/>
          <w:spacing w:val="-38"/>
          <w:w w:val="95"/>
          <w:sz w:val="40"/>
        </w:rPr>
        <w:t xml:space="preserve"> </w:t>
      </w:r>
      <w:r>
        <w:rPr>
          <w:rFonts w:ascii="Calibri"/>
          <w:w w:val="95"/>
          <w:sz w:val="40"/>
        </w:rPr>
        <w:t>randomised,</w:t>
      </w:r>
      <w:r>
        <w:rPr>
          <w:rFonts w:ascii="Calibri"/>
          <w:spacing w:val="-38"/>
          <w:w w:val="95"/>
          <w:sz w:val="40"/>
        </w:rPr>
        <w:t xml:space="preserve"> </w:t>
      </w:r>
      <w:r>
        <w:rPr>
          <w:rFonts w:ascii="Calibri"/>
          <w:w w:val="95"/>
          <w:sz w:val="40"/>
        </w:rPr>
        <w:t>controlled</w:t>
      </w:r>
      <w:r>
        <w:rPr>
          <w:rFonts w:ascii="Calibri"/>
          <w:spacing w:val="-38"/>
          <w:w w:val="95"/>
          <w:sz w:val="40"/>
        </w:rPr>
        <w:t xml:space="preserve"> </w:t>
      </w:r>
      <w:r>
        <w:rPr>
          <w:rFonts w:ascii="Calibri"/>
          <w:w w:val="95"/>
          <w:sz w:val="40"/>
        </w:rPr>
        <w:t>trial</w:t>
      </w:r>
    </w:p>
    <w:p w:rsidR="00B54962" w:rsidRDefault="00CD3AD3">
      <w:pPr>
        <w:pStyle w:val="Heading1"/>
        <w:spacing w:before="178" w:line="204" w:lineRule="auto"/>
        <w:rPr>
          <w:sz w:val="17"/>
        </w:rPr>
      </w:pPr>
      <w:r>
        <w:rPr>
          <w:w w:val="95"/>
        </w:rPr>
        <w:t>Keith</w:t>
      </w:r>
      <w:r>
        <w:rPr>
          <w:spacing w:val="-26"/>
          <w:w w:val="95"/>
        </w:rPr>
        <w:t xml:space="preserve"> </w:t>
      </w:r>
      <w:r>
        <w:rPr>
          <w:w w:val="95"/>
        </w:rPr>
        <w:t>W</w:t>
      </w:r>
      <w:r>
        <w:rPr>
          <w:spacing w:val="-26"/>
          <w:w w:val="95"/>
        </w:rPr>
        <w:t xml:space="preserve"> </w:t>
      </w:r>
      <w:r>
        <w:rPr>
          <w:w w:val="95"/>
        </w:rPr>
        <w:t>Muir,</w:t>
      </w:r>
      <w:r>
        <w:rPr>
          <w:w w:val="95"/>
          <w:position w:val="12"/>
          <w:sz w:val="17"/>
        </w:rPr>
        <w:t>1</w:t>
      </w:r>
      <w:r>
        <w:rPr>
          <w:spacing w:val="-14"/>
          <w:w w:val="95"/>
          <w:position w:val="12"/>
          <w:sz w:val="17"/>
        </w:rPr>
        <w:t xml:space="preserve"> </w:t>
      </w:r>
      <w:r>
        <w:rPr>
          <w:w w:val="95"/>
        </w:rPr>
        <w:t>Gary</w:t>
      </w:r>
      <w:r>
        <w:rPr>
          <w:spacing w:val="-26"/>
          <w:w w:val="95"/>
        </w:rPr>
        <w:t xml:space="preserve"> </w:t>
      </w:r>
      <w:r>
        <w:rPr>
          <w:w w:val="95"/>
        </w:rPr>
        <w:t>A</w:t>
      </w:r>
      <w:r>
        <w:rPr>
          <w:spacing w:val="-26"/>
          <w:w w:val="95"/>
        </w:rPr>
        <w:t xml:space="preserve"> </w:t>
      </w:r>
      <w:r>
        <w:rPr>
          <w:w w:val="95"/>
        </w:rPr>
        <w:t>Ford,</w:t>
      </w:r>
      <w:r>
        <w:rPr>
          <w:w w:val="95"/>
          <w:position w:val="12"/>
          <w:sz w:val="17"/>
        </w:rPr>
        <w:t>2</w:t>
      </w:r>
      <w:r>
        <w:rPr>
          <w:spacing w:val="-14"/>
          <w:w w:val="95"/>
          <w:position w:val="12"/>
          <w:sz w:val="17"/>
        </w:rPr>
        <w:t xml:space="preserve"> </w:t>
      </w:r>
      <w:r>
        <w:rPr>
          <w:w w:val="95"/>
        </w:rPr>
        <w:t>Claudia-Martina</w:t>
      </w:r>
      <w:r>
        <w:rPr>
          <w:spacing w:val="-25"/>
          <w:w w:val="95"/>
        </w:rPr>
        <w:t xml:space="preserve"> </w:t>
      </w:r>
      <w:r>
        <w:rPr>
          <w:w w:val="95"/>
        </w:rPr>
        <w:t>Messow,</w:t>
      </w:r>
      <w:r>
        <w:rPr>
          <w:w w:val="95"/>
          <w:position w:val="12"/>
          <w:sz w:val="17"/>
        </w:rPr>
        <w:t>3</w:t>
      </w:r>
      <w:r>
        <w:rPr>
          <w:spacing w:val="-14"/>
          <w:w w:val="95"/>
          <w:position w:val="12"/>
          <w:sz w:val="17"/>
        </w:rPr>
        <w:t xml:space="preserve"> </w:t>
      </w:r>
      <w:r>
        <w:rPr>
          <w:w w:val="95"/>
        </w:rPr>
        <w:t>Ian</w:t>
      </w:r>
      <w:r>
        <w:rPr>
          <w:spacing w:val="-26"/>
          <w:w w:val="95"/>
        </w:rPr>
        <w:t xml:space="preserve"> </w:t>
      </w:r>
      <w:r>
        <w:rPr>
          <w:w w:val="95"/>
        </w:rPr>
        <w:t>Ford,</w:t>
      </w:r>
      <w:r>
        <w:rPr>
          <w:w w:val="95"/>
          <w:position w:val="12"/>
          <w:sz w:val="17"/>
        </w:rPr>
        <w:t>3</w:t>
      </w:r>
      <w:r>
        <w:rPr>
          <w:spacing w:val="-14"/>
          <w:w w:val="95"/>
          <w:position w:val="12"/>
          <w:sz w:val="17"/>
        </w:rPr>
        <w:t xml:space="preserve"> </w:t>
      </w:r>
      <w:r>
        <w:rPr>
          <w:w w:val="95"/>
        </w:rPr>
        <w:t>Alicia</w:t>
      </w:r>
      <w:r>
        <w:rPr>
          <w:spacing w:val="-25"/>
          <w:w w:val="95"/>
        </w:rPr>
        <w:t xml:space="preserve"> </w:t>
      </w:r>
      <w:r>
        <w:rPr>
          <w:w w:val="95"/>
        </w:rPr>
        <w:t>Murray,</w:t>
      </w:r>
      <w:r>
        <w:rPr>
          <w:w w:val="95"/>
          <w:position w:val="12"/>
          <w:sz w:val="17"/>
        </w:rPr>
        <w:t xml:space="preserve">1 </w:t>
      </w:r>
      <w:r>
        <w:rPr>
          <w:w w:val="90"/>
        </w:rPr>
        <w:t>Andrew Clifton,</w:t>
      </w:r>
      <w:r>
        <w:rPr>
          <w:w w:val="90"/>
          <w:position w:val="12"/>
          <w:sz w:val="17"/>
        </w:rPr>
        <w:t xml:space="preserve">4 </w:t>
      </w:r>
      <w:r>
        <w:rPr>
          <w:w w:val="90"/>
        </w:rPr>
        <w:t>Martin M Brown,</w:t>
      </w:r>
      <w:r>
        <w:rPr>
          <w:w w:val="90"/>
          <w:position w:val="12"/>
          <w:sz w:val="17"/>
        </w:rPr>
        <w:t xml:space="preserve">5  </w:t>
      </w:r>
      <w:r>
        <w:rPr>
          <w:w w:val="90"/>
        </w:rPr>
        <w:t>Jeremy Madigan,</w:t>
      </w:r>
      <w:r>
        <w:rPr>
          <w:w w:val="90"/>
          <w:position w:val="12"/>
          <w:sz w:val="17"/>
        </w:rPr>
        <w:t xml:space="preserve">4 </w:t>
      </w:r>
      <w:r>
        <w:rPr>
          <w:w w:val="90"/>
        </w:rPr>
        <w:t>Rob</w:t>
      </w:r>
      <w:r>
        <w:rPr>
          <w:spacing w:val="32"/>
          <w:w w:val="90"/>
        </w:rPr>
        <w:t xml:space="preserve"> </w:t>
      </w:r>
      <w:r>
        <w:rPr>
          <w:w w:val="90"/>
        </w:rPr>
        <w:t>Lenthall,</w:t>
      </w:r>
      <w:r>
        <w:rPr>
          <w:w w:val="90"/>
          <w:position w:val="12"/>
          <w:sz w:val="17"/>
        </w:rPr>
        <w:t>6</w:t>
      </w:r>
    </w:p>
    <w:p w:rsidR="00B54962" w:rsidRDefault="00CD3AD3">
      <w:pPr>
        <w:spacing w:line="211" w:lineRule="auto"/>
        <w:ind w:left="2326" w:right="1909"/>
        <w:rPr>
          <w:rFonts w:ascii="Calibri"/>
          <w:sz w:val="26"/>
        </w:rPr>
      </w:pPr>
      <w:r>
        <w:rPr>
          <w:rFonts w:ascii="Calibri"/>
          <w:w w:val="90"/>
          <w:sz w:val="26"/>
        </w:rPr>
        <w:t>Fergus Robertson,</w:t>
      </w:r>
      <w:r>
        <w:rPr>
          <w:rFonts w:ascii="Calibri"/>
          <w:w w:val="90"/>
          <w:position w:val="12"/>
          <w:sz w:val="17"/>
        </w:rPr>
        <w:t xml:space="preserve">5 </w:t>
      </w:r>
      <w:r>
        <w:rPr>
          <w:rFonts w:ascii="Calibri"/>
          <w:w w:val="90"/>
          <w:sz w:val="26"/>
        </w:rPr>
        <w:t>Anand Dixit,</w:t>
      </w:r>
      <w:r>
        <w:rPr>
          <w:rFonts w:ascii="Calibri"/>
          <w:w w:val="90"/>
          <w:position w:val="12"/>
          <w:sz w:val="17"/>
        </w:rPr>
        <w:t xml:space="preserve">7 </w:t>
      </w:r>
      <w:r>
        <w:rPr>
          <w:rFonts w:ascii="Calibri"/>
          <w:w w:val="90"/>
          <w:sz w:val="26"/>
        </w:rPr>
        <w:t>Geoffrey C Cloud,</w:t>
      </w:r>
      <w:r>
        <w:rPr>
          <w:rFonts w:ascii="Calibri"/>
          <w:w w:val="90"/>
          <w:position w:val="12"/>
          <w:sz w:val="17"/>
        </w:rPr>
        <w:t xml:space="preserve">4 </w:t>
      </w:r>
      <w:r>
        <w:rPr>
          <w:rFonts w:ascii="Calibri"/>
          <w:w w:val="90"/>
          <w:sz w:val="26"/>
        </w:rPr>
        <w:t>Joanna Wardlaw,</w:t>
      </w:r>
      <w:r>
        <w:rPr>
          <w:rFonts w:ascii="Calibri"/>
          <w:w w:val="90"/>
          <w:position w:val="12"/>
          <w:sz w:val="17"/>
        </w:rPr>
        <w:t xml:space="preserve">8 </w:t>
      </w:r>
      <w:r>
        <w:rPr>
          <w:rFonts w:ascii="Calibri"/>
          <w:w w:val="90"/>
          <w:sz w:val="26"/>
        </w:rPr>
        <w:t>Janet Freeman,</w:t>
      </w:r>
      <w:r>
        <w:rPr>
          <w:rFonts w:ascii="Calibri"/>
          <w:w w:val="90"/>
          <w:position w:val="11"/>
          <w:sz w:val="17"/>
        </w:rPr>
        <w:t xml:space="preserve">9 </w:t>
      </w:r>
      <w:r>
        <w:rPr>
          <w:rFonts w:ascii="Calibri"/>
          <w:w w:val="90"/>
          <w:sz w:val="26"/>
        </w:rPr>
        <w:t>Philip White,</w:t>
      </w:r>
      <w:r>
        <w:rPr>
          <w:rFonts w:ascii="Calibri"/>
          <w:w w:val="90"/>
          <w:position w:val="11"/>
          <w:sz w:val="17"/>
        </w:rPr>
        <w:t xml:space="preserve">7 </w:t>
      </w:r>
      <w:r>
        <w:rPr>
          <w:rFonts w:ascii="Calibri"/>
          <w:w w:val="90"/>
          <w:sz w:val="26"/>
        </w:rPr>
        <w:t>on behalf of the PISTE Investigators</w:t>
      </w:r>
    </w:p>
    <w:p w:rsidR="00B54962" w:rsidRDefault="00B54962">
      <w:pPr>
        <w:pStyle w:val="BodyText"/>
        <w:spacing w:before="10"/>
        <w:rPr>
          <w:rFonts w:ascii="Calibri"/>
          <w:sz w:val="24"/>
        </w:rPr>
      </w:pPr>
    </w:p>
    <w:p w:rsidR="00B54962" w:rsidRDefault="00B54962">
      <w:pPr>
        <w:rPr>
          <w:rFonts w:ascii="Calibri"/>
          <w:sz w:val="24"/>
        </w:rPr>
        <w:sectPr w:rsidR="00B54962">
          <w:headerReference w:type="even" r:id="rId7"/>
          <w:headerReference w:type="default" r:id="rId8"/>
          <w:type w:val="continuous"/>
          <w:pgSz w:w="11910" w:h="15880"/>
          <w:pgMar w:top="700" w:right="0" w:bottom="280" w:left="580" w:header="444" w:footer="720" w:gutter="0"/>
          <w:cols w:space="720"/>
        </w:sectPr>
      </w:pPr>
    </w:p>
    <w:p w:rsidR="00B54962" w:rsidRDefault="00CD3AD3">
      <w:pPr>
        <w:spacing w:before="124" w:line="220" w:lineRule="auto"/>
        <w:ind w:left="260" w:right="7"/>
        <w:rPr>
          <w:rFonts w:ascii="Calibri" w:hAnsi="Calibri"/>
          <w:sz w:val="16"/>
        </w:rPr>
      </w:pPr>
      <w:r>
        <w:rPr>
          <w:rFonts w:ascii="Calibri" w:hAnsi="Calibri"/>
          <w:w w:val="90"/>
          <w:sz w:val="16"/>
        </w:rPr>
        <w:t>For numbered af</w:t>
      </w:r>
      <w:r>
        <w:rPr>
          <w:rFonts w:ascii="Arial" w:hAnsi="Arial"/>
          <w:w w:val="90"/>
          <w:sz w:val="16"/>
        </w:rPr>
        <w:t>ﬁ</w:t>
      </w:r>
      <w:r>
        <w:rPr>
          <w:rFonts w:ascii="Calibri" w:hAnsi="Calibri"/>
          <w:w w:val="90"/>
          <w:sz w:val="16"/>
        </w:rPr>
        <w:t>liations see end of article.</w:t>
      </w:r>
    </w:p>
    <w:p w:rsidR="00B54962" w:rsidRDefault="00B54962">
      <w:pPr>
        <w:pStyle w:val="BodyText"/>
        <w:spacing w:before="8"/>
        <w:rPr>
          <w:rFonts w:ascii="Calibri"/>
          <w:sz w:val="8"/>
        </w:rPr>
      </w:pPr>
    </w:p>
    <w:p w:rsidR="00B54962" w:rsidRDefault="00CD3AD3">
      <w:pPr>
        <w:pStyle w:val="BodyText"/>
        <w:spacing w:line="20" w:lineRule="exact"/>
        <w:ind w:left="256"/>
        <w:rPr>
          <w:rFonts w:ascii="Calibri"/>
          <w:sz w:val="2"/>
        </w:rPr>
      </w:pPr>
      <w:r>
        <w:rPr>
          <w:rFonts w:ascii="Calibri"/>
          <w:sz w:val="2"/>
        </w:rPr>
      </w:r>
      <w:r>
        <w:rPr>
          <w:rFonts w:ascii="Calibri"/>
          <w:sz w:val="2"/>
        </w:rPr>
        <w:pict>
          <v:group id="_x0000_s1105" style="width:41.4pt;height:.4pt;mso-position-horizontal-relative:char;mso-position-vertical-relative:line" coordsize="828,8">
            <v:line id="_x0000_s1106" style="position:absolute" from="4,4" to="824,4" strokeweight=".14mm"/>
            <w10:wrap type="none"/>
            <w10:anchorlock/>
          </v:group>
        </w:pict>
      </w:r>
    </w:p>
    <w:p w:rsidR="00B54962" w:rsidRDefault="00CD3AD3">
      <w:pPr>
        <w:spacing w:before="51" w:line="220" w:lineRule="auto"/>
        <w:ind w:left="260" w:right="7"/>
        <w:rPr>
          <w:rFonts w:ascii="Calibri"/>
          <w:sz w:val="16"/>
        </w:rPr>
      </w:pPr>
      <w:r>
        <w:rPr>
          <w:rFonts w:ascii="Calibri"/>
          <w:sz w:val="16"/>
        </w:rPr>
        <w:t xml:space="preserve">Correspondence to Professor Keith W Muir, </w:t>
      </w:r>
      <w:r>
        <w:rPr>
          <w:rFonts w:ascii="Calibri"/>
          <w:w w:val="90"/>
          <w:sz w:val="16"/>
        </w:rPr>
        <w:t xml:space="preserve">Institute of Neuroscience &amp; </w:t>
      </w:r>
      <w:r>
        <w:rPr>
          <w:rFonts w:ascii="Calibri"/>
          <w:w w:val="95"/>
          <w:sz w:val="16"/>
        </w:rPr>
        <w:t xml:space="preserve">Psychology, University of </w:t>
      </w:r>
      <w:r>
        <w:rPr>
          <w:rFonts w:ascii="Calibri"/>
          <w:w w:val="90"/>
          <w:sz w:val="16"/>
        </w:rPr>
        <w:t xml:space="preserve">Glasgow, Queen Elizabeth </w:t>
      </w:r>
      <w:r>
        <w:rPr>
          <w:rFonts w:ascii="Calibri"/>
          <w:sz w:val="16"/>
        </w:rPr>
        <w:t xml:space="preserve">University Hospital, Glasgow G51 4TF, UK; </w:t>
      </w:r>
      <w:hyperlink r:id="rId9">
        <w:r>
          <w:rPr>
            <w:rFonts w:ascii="Calibri"/>
            <w:w w:val="85"/>
            <w:sz w:val="16"/>
          </w:rPr>
          <w:t>keith.</w:t>
        </w:r>
        <w:r>
          <w:rPr>
            <w:rFonts w:ascii="Calibri"/>
            <w:w w:val="85"/>
            <w:sz w:val="16"/>
          </w:rPr>
          <w:t>muir@glasgow.ac.uk</w:t>
        </w:r>
      </w:hyperlink>
    </w:p>
    <w:p w:rsidR="00B54962" w:rsidRDefault="00B54962">
      <w:pPr>
        <w:pStyle w:val="BodyText"/>
        <w:spacing w:before="8"/>
        <w:rPr>
          <w:rFonts w:ascii="Calibri"/>
          <w:sz w:val="8"/>
        </w:rPr>
      </w:pPr>
    </w:p>
    <w:p w:rsidR="00B54962" w:rsidRDefault="00CD3AD3">
      <w:pPr>
        <w:pStyle w:val="BodyText"/>
        <w:spacing w:line="20" w:lineRule="exact"/>
        <w:ind w:left="256"/>
        <w:rPr>
          <w:rFonts w:ascii="Calibri"/>
          <w:sz w:val="2"/>
        </w:rPr>
      </w:pPr>
      <w:r>
        <w:rPr>
          <w:rFonts w:ascii="Calibri"/>
          <w:sz w:val="2"/>
        </w:rPr>
      </w:r>
      <w:r>
        <w:rPr>
          <w:rFonts w:ascii="Calibri"/>
          <w:sz w:val="2"/>
        </w:rPr>
        <w:pict>
          <v:group id="_x0000_s1103" style="width:41.4pt;height:.4pt;mso-position-horizontal-relative:char;mso-position-vertical-relative:line" coordsize="828,8">
            <v:line id="_x0000_s1104" style="position:absolute" from="4,4" to="824,4" strokeweight=".14mm"/>
            <w10:wrap type="none"/>
            <w10:anchorlock/>
          </v:group>
        </w:pict>
      </w:r>
    </w:p>
    <w:p w:rsidR="00B54962" w:rsidRDefault="00CD3AD3">
      <w:pPr>
        <w:pStyle w:val="Heading2"/>
        <w:spacing w:before="100" w:line="226" w:lineRule="exact"/>
      </w:pPr>
      <w:r>
        <w:br w:type="column"/>
      </w:r>
      <w:r>
        <w:rPr>
          <w:w w:val="105"/>
        </w:rPr>
        <w:t>ABSTRACT</w:t>
      </w:r>
    </w:p>
    <w:p w:rsidR="00B54962" w:rsidRDefault="00CD3AD3">
      <w:pPr>
        <w:spacing w:before="5" w:line="228" w:lineRule="auto"/>
        <w:ind w:left="260" w:right="41"/>
        <w:rPr>
          <w:rFonts w:ascii="Calibri" w:hAnsi="Calibri"/>
          <w:sz w:val="19"/>
        </w:rPr>
      </w:pPr>
      <w:r>
        <w:rPr>
          <w:rFonts w:ascii="Calibri" w:hAnsi="Calibri"/>
          <w:w w:val="95"/>
          <w:sz w:val="19"/>
        </w:rPr>
        <w:t xml:space="preserve">Objective The Pragmatic Ischaemic Thrombectomy </w:t>
      </w:r>
      <w:r>
        <w:rPr>
          <w:rFonts w:ascii="Calibri" w:hAnsi="Calibri"/>
          <w:w w:val="90"/>
          <w:sz w:val="19"/>
        </w:rPr>
        <w:t>E</w:t>
      </w:r>
      <w:r>
        <w:rPr>
          <w:rFonts w:ascii="Calibri" w:hAnsi="Calibri"/>
          <w:w w:val="90"/>
          <w:sz w:val="19"/>
        </w:rPr>
        <w:t xml:space="preserve">valuation (PISTE) trial was a multicentre, randomised, </w:t>
      </w:r>
      <w:r>
        <w:rPr>
          <w:rFonts w:ascii="Calibri" w:hAnsi="Calibri"/>
          <w:w w:val="95"/>
          <w:sz w:val="19"/>
        </w:rPr>
        <w:t xml:space="preserve">controlled clinical trial comparing intravenous </w:t>
      </w:r>
      <w:r>
        <w:rPr>
          <w:rFonts w:ascii="Calibri" w:hAnsi="Calibri"/>
          <w:w w:val="90"/>
          <w:sz w:val="19"/>
        </w:rPr>
        <w:t>thrombolysis (IVT) alone with IVT and adjunctive intra- arterial mechanical thrombectomy (MT) in patients who had acute ischaemic stroke with large artery occlusive anterior circulation stroke con</w:t>
      </w:r>
      <w:r>
        <w:rPr>
          <w:rFonts w:ascii="Arial" w:hAnsi="Arial"/>
          <w:w w:val="90"/>
          <w:sz w:val="19"/>
        </w:rPr>
        <w:t>ﬁ</w:t>
      </w:r>
      <w:r>
        <w:rPr>
          <w:rFonts w:ascii="Calibri" w:hAnsi="Calibri"/>
          <w:w w:val="90"/>
          <w:sz w:val="19"/>
        </w:rPr>
        <w:t xml:space="preserve">rmed on CT angiography </w:t>
      </w:r>
      <w:r>
        <w:rPr>
          <w:rFonts w:ascii="Calibri" w:hAnsi="Calibri"/>
          <w:w w:val="95"/>
          <w:sz w:val="19"/>
        </w:rPr>
        <w:t>(CTA).</w:t>
      </w:r>
    </w:p>
    <w:p w:rsidR="00B54962" w:rsidRDefault="00CD3AD3">
      <w:pPr>
        <w:spacing w:line="214" w:lineRule="exact"/>
        <w:ind w:left="260"/>
        <w:rPr>
          <w:rFonts w:ascii="Calibri"/>
          <w:sz w:val="19"/>
        </w:rPr>
      </w:pPr>
      <w:r>
        <w:rPr>
          <w:rFonts w:ascii="Calibri"/>
          <w:w w:val="95"/>
          <w:sz w:val="19"/>
        </w:rPr>
        <w:t xml:space="preserve">Design Eligible patients had </w:t>
      </w:r>
      <w:r>
        <w:rPr>
          <w:rFonts w:ascii="Calibri"/>
          <w:w w:val="95"/>
          <w:sz w:val="19"/>
        </w:rPr>
        <w:t>IVT started within</w:t>
      </w:r>
    </w:p>
    <w:p w:rsidR="00B54962" w:rsidRDefault="00CD3AD3">
      <w:pPr>
        <w:spacing w:before="6" w:line="228" w:lineRule="auto"/>
        <w:ind w:left="260" w:right="-4"/>
        <w:rPr>
          <w:rFonts w:ascii="Calibri" w:hAnsi="Calibri"/>
          <w:sz w:val="19"/>
        </w:rPr>
      </w:pPr>
      <w:r>
        <w:rPr>
          <w:rFonts w:ascii="Calibri" w:hAnsi="Calibri"/>
          <w:w w:val="90"/>
          <w:sz w:val="19"/>
        </w:rPr>
        <w:t>4.5</w:t>
      </w:r>
      <w:r>
        <w:rPr>
          <w:rFonts w:ascii="Calibri" w:hAnsi="Calibri"/>
          <w:spacing w:val="-10"/>
          <w:w w:val="90"/>
          <w:sz w:val="19"/>
        </w:rPr>
        <w:t xml:space="preserve"> </w:t>
      </w:r>
      <w:r>
        <w:rPr>
          <w:rFonts w:ascii="Calibri" w:hAnsi="Calibri"/>
          <w:w w:val="90"/>
          <w:sz w:val="19"/>
        </w:rPr>
        <w:t>hours</w:t>
      </w:r>
      <w:r>
        <w:rPr>
          <w:rFonts w:ascii="Calibri" w:hAnsi="Calibri"/>
          <w:spacing w:val="-4"/>
          <w:w w:val="90"/>
          <w:sz w:val="19"/>
        </w:rPr>
        <w:t xml:space="preserve"> </w:t>
      </w:r>
      <w:r>
        <w:rPr>
          <w:rFonts w:ascii="Calibri" w:hAnsi="Calibri"/>
          <w:w w:val="90"/>
          <w:sz w:val="19"/>
        </w:rPr>
        <w:t>of</w:t>
      </w:r>
      <w:r>
        <w:rPr>
          <w:rFonts w:ascii="Calibri" w:hAnsi="Calibri"/>
          <w:spacing w:val="-4"/>
          <w:w w:val="90"/>
          <w:sz w:val="19"/>
        </w:rPr>
        <w:t xml:space="preserve"> </w:t>
      </w:r>
      <w:r>
        <w:rPr>
          <w:rFonts w:ascii="Calibri" w:hAnsi="Calibri"/>
          <w:w w:val="90"/>
          <w:sz w:val="19"/>
        </w:rPr>
        <w:t>stroke</w:t>
      </w:r>
      <w:r>
        <w:rPr>
          <w:rFonts w:ascii="Calibri" w:hAnsi="Calibri"/>
          <w:spacing w:val="-4"/>
          <w:w w:val="90"/>
          <w:sz w:val="19"/>
        </w:rPr>
        <w:t xml:space="preserve"> </w:t>
      </w:r>
      <w:r>
        <w:rPr>
          <w:rFonts w:ascii="Calibri" w:hAnsi="Calibri"/>
          <w:w w:val="90"/>
          <w:sz w:val="19"/>
        </w:rPr>
        <w:t>symptom</w:t>
      </w:r>
      <w:r>
        <w:rPr>
          <w:rFonts w:ascii="Calibri" w:hAnsi="Calibri"/>
          <w:spacing w:val="-4"/>
          <w:w w:val="90"/>
          <w:sz w:val="19"/>
        </w:rPr>
        <w:t xml:space="preserve"> </w:t>
      </w:r>
      <w:r>
        <w:rPr>
          <w:rFonts w:ascii="Calibri" w:hAnsi="Calibri"/>
          <w:w w:val="90"/>
          <w:sz w:val="19"/>
        </w:rPr>
        <w:t>onset.</w:t>
      </w:r>
      <w:r>
        <w:rPr>
          <w:rFonts w:ascii="Calibri" w:hAnsi="Calibri"/>
          <w:spacing w:val="-3"/>
          <w:w w:val="90"/>
          <w:sz w:val="19"/>
        </w:rPr>
        <w:t xml:space="preserve"> </w:t>
      </w:r>
      <w:r>
        <w:rPr>
          <w:rFonts w:ascii="Calibri" w:hAnsi="Calibri"/>
          <w:w w:val="90"/>
          <w:sz w:val="19"/>
        </w:rPr>
        <w:t>Those</w:t>
      </w:r>
      <w:r>
        <w:rPr>
          <w:rFonts w:ascii="Calibri" w:hAnsi="Calibri"/>
          <w:spacing w:val="-4"/>
          <w:w w:val="90"/>
          <w:sz w:val="19"/>
        </w:rPr>
        <w:t xml:space="preserve"> </w:t>
      </w:r>
      <w:r>
        <w:rPr>
          <w:rFonts w:ascii="Calibri" w:hAnsi="Calibri"/>
          <w:w w:val="90"/>
          <w:sz w:val="19"/>
        </w:rPr>
        <w:t>randomised</w:t>
      </w:r>
      <w:r>
        <w:rPr>
          <w:rFonts w:ascii="Calibri" w:hAnsi="Calibri"/>
          <w:spacing w:val="-4"/>
          <w:w w:val="90"/>
          <w:sz w:val="19"/>
        </w:rPr>
        <w:t xml:space="preserve"> </w:t>
      </w:r>
      <w:r>
        <w:rPr>
          <w:rFonts w:ascii="Calibri" w:hAnsi="Calibri"/>
          <w:w w:val="90"/>
          <w:sz w:val="19"/>
        </w:rPr>
        <w:t xml:space="preserve">to </w:t>
      </w:r>
      <w:r>
        <w:rPr>
          <w:rFonts w:ascii="Calibri" w:hAnsi="Calibri"/>
          <w:w w:val="95"/>
          <w:sz w:val="19"/>
        </w:rPr>
        <w:t xml:space="preserve">additional MT underwent thrombectomy using any </w:t>
      </w:r>
      <w:r>
        <w:rPr>
          <w:rFonts w:ascii="Calibri" w:hAnsi="Calibri"/>
          <w:w w:val="90"/>
          <w:sz w:val="19"/>
        </w:rPr>
        <w:t>Conformité Européene (CE)-marked device, with target interval</w:t>
      </w:r>
      <w:r>
        <w:rPr>
          <w:rFonts w:ascii="Calibri" w:hAnsi="Calibri"/>
          <w:spacing w:val="-4"/>
          <w:w w:val="90"/>
          <w:sz w:val="19"/>
        </w:rPr>
        <w:t xml:space="preserve"> </w:t>
      </w:r>
      <w:r>
        <w:rPr>
          <w:rFonts w:ascii="Calibri" w:hAnsi="Calibri"/>
          <w:w w:val="90"/>
          <w:sz w:val="19"/>
        </w:rPr>
        <w:t>times</w:t>
      </w:r>
      <w:r>
        <w:rPr>
          <w:rFonts w:ascii="Calibri" w:hAnsi="Calibri"/>
          <w:spacing w:val="-4"/>
          <w:w w:val="90"/>
          <w:sz w:val="19"/>
        </w:rPr>
        <w:t xml:space="preserve"> </w:t>
      </w:r>
      <w:r>
        <w:rPr>
          <w:rFonts w:ascii="Calibri" w:hAnsi="Calibri"/>
          <w:w w:val="90"/>
          <w:sz w:val="19"/>
        </w:rPr>
        <w:t>for</w:t>
      </w:r>
      <w:r>
        <w:rPr>
          <w:rFonts w:ascii="Calibri" w:hAnsi="Calibri"/>
          <w:spacing w:val="-4"/>
          <w:w w:val="90"/>
          <w:sz w:val="19"/>
        </w:rPr>
        <w:t xml:space="preserve"> </w:t>
      </w:r>
      <w:r>
        <w:rPr>
          <w:rFonts w:ascii="Calibri" w:hAnsi="Calibri"/>
          <w:w w:val="90"/>
          <w:sz w:val="19"/>
        </w:rPr>
        <w:t>IVT</w:t>
      </w:r>
      <w:r>
        <w:rPr>
          <w:rFonts w:ascii="Calibri" w:hAnsi="Calibri"/>
          <w:spacing w:val="-5"/>
          <w:w w:val="90"/>
          <w:sz w:val="19"/>
        </w:rPr>
        <w:t xml:space="preserve"> </w:t>
      </w:r>
      <w:r>
        <w:rPr>
          <w:rFonts w:ascii="Calibri" w:hAnsi="Calibri"/>
          <w:w w:val="90"/>
          <w:sz w:val="19"/>
        </w:rPr>
        <w:t>start</w:t>
      </w:r>
      <w:r>
        <w:rPr>
          <w:rFonts w:ascii="Calibri" w:hAnsi="Calibri"/>
          <w:spacing w:val="-5"/>
          <w:w w:val="90"/>
          <w:sz w:val="19"/>
        </w:rPr>
        <w:t xml:space="preserve"> </w:t>
      </w:r>
      <w:r>
        <w:rPr>
          <w:rFonts w:ascii="Calibri" w:hAnsi="Calibri"/>
          <w:w w:val="90"/>
          <w:sz w:val="19"/>
        </w:rPr>
        <w:t>to</w:t>
      </w:r>
      <w:r>
        <w:rPr>
          <w:rFonts w:ascii="Calibri" w:hAnsi="Calibri"/>
          <w:spacing w:val="-6"/>
          <w:w w:val="90"/>
          <w:sz w:val="19"/>
        </w:rPr>
        <w:t xml:space="preserve"> </w:t>
      </w:r>
      <w:r>
        <w:rPr>
          <w:rFonts w:ascii="Calibri" w:hAnsi="Calibri"/>
          <w:w w:val="90"/>
          <w:sz w:val="19"/>
        </w:rPr>
        <w:t>arterial</w:t>
      </w:r>
      <w:r>
        <w:rPr>
          <w:rFonts w:ascii="Calibri" w:hAnsi="Calibri"/>
          <w:spacing w:val="-5"/>
          <w:w w:val="90"/>
          <w:sz w:val="19"/>
        </w:rPr>
        <w:t xml:space="preserve"> </w:t>
      </w:r>
      <w:r>
        <w:rPr>
          <w:rFonts w:ascii="Calibri" w:hAnsi="Calibri"/>
          <w:w w:val="90"/>
          <w:sz w:val="19"/>
        </w:rPr>
        <w:t>puncture</w:t>
      </w:r>
      <w:r>
        <w:rPr>
          <w:rFonts w:ascii="Calibri" w:hAnsi="Calibri"/>
          <w:spacing w:val="-4"/>
          <w:w w:val="90"/>
          <w:sz w:val="19"/>
        </w:rPr>
        <w:t xml:space="preserve"> </w:t>
      </w:r>
      <w:r>
        <w:rPr>
          <w:rFonts w:ascii="Calibri" w:hAnsi="Calibri"/>
          <w:w w:val="90"/>
          <w:sz w:val="19"/>
        </w:rPr>
        <w:t>of</w:t>
      </w:r>
    </w:p>
    <w:p w:rsidR="00B54962" w:rsidRDefault="00CD3AD3">
      <w:pPr>
        <w:spacing w:line="228" w:lineRule="auto"/>
        <w:ind w:left="260" w:right="141"/>
        <w:rPr>
          <w:rFonts w:ascii="Calibri" w:hAnsi="Calibri"/>
          <w:sz w:val="19"/>
        </w:rPr>
      </w:pPr>
      <w:r>
        <w:rPr>
          <w:rFonts w:ascii="Calibri" w:hAnsi="Calibri"/>
          <w:w w:val="95"/>
          <w:sz w:val="19"/>
        </w:rPr>
        <w:t>&lt;90</w:t>
      </w:r>
      <w:r>
        <w:rPr>
          <w:rFonts w:ascii="Calibri" w:hAnsi="Calibri"/>
          <w:spacing w:val="-22"/>
          <w:w w:val="95"/>
          <w:sz w:val="19"/>
        </w:rPr>
        <w:t xml:space="preserve"> </w:t>
      </w:r>
      <w:r>
        <w:rPr>
          <w:rFonts w:ascii="Calibri" w:hAnsi="Calibri"/>
          <w:w w:val="95"/>
          <w:sz w:val="19"/>
        </w:rPr>
        <w:t>min.</w:t>
      </w:r>
      <w:r>
        <w:rPr>
          <w:rFonts w:ascii="Calibri" w:hAnsi="Calibri"/>
          <w:spacing w:val="-18"/>
          <w:w w:val="95"/>
          <w:sz w:val="19"/>
        </w:rPr>
        <w:t xml:space="preserve"> </w:t>
      </w:r>
      <w:r>
        <w:rPr>
          <w:rFonts w:ascii="Calibri" w:hAnsi="Calibri"/>
          <w:w w:val="95"/>
          <w:sz w:val="19"/>
        </w:rPr>
        <w:t>The</w:t>
      </w:r>
      <w:r>
        <w:rPr>
          <w:rFonts w:ascii="Calibri" w:hAnsi="Calibri"/>
          <w:spacing w:val="-18"/>
          <w:w w:val="95"/>
          <w:sz w:val="19"/>
        </w:rPr>
        <w:t xml:space="preserve"> </w:t>
      </w:r>
      <w:r>
        <w:rPr>
          <w:rFonts w:ascii="Calibri" w:hAnsi="Calibri"/>
          <w:w w:val="95"/>
          <w:sz w:val="19"/>
        </w:rPr>
        <w:t>primary</w:t>
      </w:r>
      <w:r>
        <w:rPr>
          <w:rFonts w:ascii="Calibri" w:hAnsi="Calibri"/>
          <w:spacing w:val="-19"/>
          <w:w w:val="95"/>
          <w:sz w:val="19"/>
        </w:rPr>
        <w:t xml:space="preserve"> </w:t>
      </w:r>
      <w:r>
        <w:rPr>
          <w:rFonts w:ascii="Calibri" w:hAnsi="Calibri"/>
          <w:w w:val="95"/>
          <w:sz w:val="19"/>
        </w:rPr>
        <w:t>outcome</w:t>
      </w:r>
      <w:r>
        <w:rPr>
          <w:rFonts w:ascii="Calibri" w:hAnsi="Calibri"/>
          <w:spacing w:val="-19"/>
          <w:w w:val="95"/>
          <w:sz w:val="19"/>
        </w:rPr>
        <w:t xml:space="preserve"> </w:t>
      </w:r>
      <w:r>
        <w:rPr>
          <w:rFonts w:ascii="Calibri" w:hAnsi="Calibri"/>
          <w:w w:val="95"/>
          <w:sz w:val="19"/>
        </w:rPr>
        <w:t>was</w:t>
      </w:r>
      <w:r>
        <w:rPr>
          <w:rFonts w:ascii="Calibri" w:hAnsi="Calibri"/>
          <w:spacing w:val="-19"/>
          <w:w w:val="95"/>
          <w:sz w:val="19"/>
        </w:rPr>
        <w:t xml:space="preserve"> </w:t>
      </w:r>
      <w:r>
        <w:rPr>
          <w:rFonts w:ascii="Calibri" w:hAnsi="Calibri"/>
          <w:w w:val="95"/>
          <w:sz w:val="19"/>
        </w:rPr>
        <w:t>the</w:t>
      </w:r>
      <w:r>
        <w:rPr>
          <w:rFonts w:ascii="Calibri" w:hAnsi="Calibri"/>
          <w:spacing w:val="-18"/>
          <w:w w:val="95"/>
          <w:sz w:val="19"/>
        </w:rPr>
        <w:t xml:space="preserve"> </w:t>
      </w:r>
      <w:r>
        <w:rPr>
          <w:rFonts w:ascii="Calibri" w:hAnsi="Calibri"/>
          <w:w w:val="95"/>
          <w:sz w:val="19"/>
        </w:rPr>
        <w:t>proportion</w:t>
      </w:r>
      <w:r>
        <w:rPr>
          <w:rFonts w:ascii="Calibri" w:hAnsi="Calibri"/>
          <w:spacing w:val="-17"/>
          <w:w w:val="95"/>
          <w:sz w:val="19"/>
        </w:rPr>
        <w:t xml:space="preserve"> </w:t>
      </w:r>
      <w:r>
        <w:rPr>
          <w:rFonts w:ascii="Calibri" w:hAnsi="Calibri"/>
          <w:w w:val="95"/>
          <w:sz w:val="19"/>
        </w:rPr>
        <w:t xml:space="preserve">of </w:t>
      </w:r>
      <w:r>
        <w:rPr>
          <w:rFonts w:ascii="Calibri" w:hAnsi="Calibri"/>
          <w:w w:val="90"/>
          <w:sz w:val="19"/>
        </w:rPr>
        <w:t>patients</w:t>
      </w:r>
      <w:r>
        <w:rPr>
          <w:rFonts w:ascii="Calibri" w:hAnsi="Calibri"/>
          <w:spacing w:val="-6"/>
          <w:w w:val="90"/>
          <w:sz w:val="19"/>
        </w:rPr>
        <w:t xml:space="preserve"> </w:t>
      </w:r>
      <w:r>
        <w:rPr>
          <w:rFonts w:ascii="Calibri" w:hAnsi="Calibri"/>
          <w:w w:val="90"/>
          <w:sz w:val="19"/>
        </w:rPr>
        <w:t>achieving</w:t>
      </w:r>
      <w:r>
        <w:rPr>
          <w:rFonts w:ascii="Calibri" w:hAnsi="Calibri"/>
          <w:spacing w:val="-6"/>
          <w:w w:val="90"/>
          <w:sz w:val="19"/>
        </w:rPr>
        <w:t xml:space="preserve"> </w:t>
      </w:r>
      <w:r>
        <w:rPr>
          <w:rFonts w:ascii="Calibri" w:hAnsi="Calibri"/>
          <w:w w:val="90"/>
          <w:sz w:val="19"/>
        </w:rPr>
        <w:t>independence</w:t>
      </w:r>
      <w:r>
        <w:rPr>
          <w:rFonts w:ascii="Calibri" w:hAnsi="Calibri"/>
          <w:spacing w:val="-6"/>
          <w:w w:val="90"/>
          <w:sz w:val="19"/>
        </w:rPr>
        <w:t xml:space="preserve"> </w:t>
      </w:r>
      <w:r>
        <w:rPr>
          <w:rFonts w:ascii="Calibri" w:hAnsi="Calibri"/>
          <w:w w:val="90"/>
          <w:sz w:val="19"/>
        </w:rPr>
        <w:t>de</w:t>
      </w:r>
      <w:r>
        <w:rPr>
          <w:rFonts w:ascii="Arial" w:hAnsi="Arial"/>
          <w:w w:val="90"/>
          <w:sz w:val="19"/>
        </w:rPr>
        <w:t>ﬁ</w:t>
      </w:r>
      <w:r>
        <w:rPr>
          <w:rFonts w:ascii="Calibri" w:hAnsi="Calibri"/>
          <w:w w:val="90"/>
          <w:sz w:val="19"/>
        </w:rPr>
        <w:t>ned</w:t>
      </w:r>
      <w:r>
        <w:rPr>
          <w:rFonts w:ascii="Calibri" w:hAnsi="Calibri"/>
          <w:spacing w:val="-6"/>
          <w:w w:val="90"/>
          <w:sz w:val="19"/>
        </w:rPr>
        <w:t xml:space="preserve"> </w:t>
      </w:r>
      <w:r>
        <w:rPr>
          <w:rFonts w:ascii="Calibri" w:hAnsi="Calibri"/>
          <w:w w:val="90"/>
          <w:sz w:val="19"/>
        </w:rPr>
        <w:t>by</w:t>
      </w:r>
      <w:r>
        <w:rPr>
          <w:rFonts w:ascii="Calibri" w:hAnsi="Calibri"/>
          <w:spacing w:val="-8"/>
          <w:w w:val="90"/>
          <w:sz w:val="19"/>
        </w:rPr>
        <w:t xml:space="preserve"> </w:t>
      </w:r>
      <w:r>
        <w:rPr>
          <w:rFonts w:ascii="Calibri" w:hAnsi="Calibri"/>
          <w:w w:val="90"/>
          <w:sz w:val="19"/>
        </w:rPr>
        <w:t>a</w:t>
      </w:r>
      <w:r>
        <w:rPr>
          <w:rFonts w:ascii="Calibri" w:hAnsi="Calibri"/>
          <w:spacing w:val="-6"/>
          <w:w w:val="90"/>
          <w:sz w:val="19"/>
        </w:rPr>
        <w:t xml:space="preserve"> </w:t>
      </w:r>
      <w:r>
        <w:rPr>
          <w:rFonts w:ascii="Calibri" w:hAnsi="Calibri"/>
          <w:w w:val="90"/>
          <w:sz w:val="19"/>
        </w:rPr>
        <w:t>modi</w:t>
      </w:r>
      <w:r>
        <w:rPr>
          <w:rFonts w:ascii="Arial" w:hAnsi="Arial"/>
          <w:w w:val="90"/>
          <w:sz w:val="19"/>
        </w:rPr>
        <w:t>ﬁ</w:t>
      </w:r>
      <w:r>
        <w:rPr>
          <w:rFonts w:ascii="Calibri" w:hAnsi="Calibri"/>
          <w:w w:val="90"/>
          <w:sz w:val="19"/>
        </w:rPr>
        <w:t xml:space="preserve">ed </w:t>
      </w:r>
      <w:r>
        <w:rPr>
          <w:rFonts w:ascii="Calibri" w:hAnsi="Calibri"/>
          <w:w w:val="95"/>
          <w:sz w:val="19"/>
        </w:rPr>
        <w:t>Rankin</w:t>
      </w:r>
      <w:r>
        <w:rPr>
          <w:rFonts w:ascii="Calibri" w:hAnsi="Calibri"/>
          <w:spacing w:val="-11"/>
          <w:w w:val="95"/>
          <w:sz w:val="19"/>
        </w:rPr>
        <w:t xml:space="preserve"> </w:t>
      </w:r>
      <w:r>
        <w:rPr>
          <w:rFonts w:ascii="Calibri" w:hAnsi="Calibri"/>
          <w:w w:val="95"/>
          <w:sz w:val="19"/>
        </w:rPr>
        <w:t>Scale</w:t>
      </w:r>
      <w:r>
        <w:rPr>
          <w:rFonts w:ascii="Calibri" w:hAnsi="Calibri"/>
          <w:spacing w:val="-10"/>
          <w:w w:val="95"/>
          <w:sz w:val="19"/>
        </w:rPr>
        <w:t xml:space="preserve"> </w:t>
      </w:r>
      <w:r>
        <w:rPr>
          <w:rFonts w:ascii="Calibri" w:hAnsi="Calibri"/>
          <w:w w:val="95"/>
          <w:sz w:val="19"/>
        </w:rPr>
        <w:t>(mRS)</w:t>
      </w:r>
      <w:r>
        <w:rPr>
          <w:rFonts w:ascii="Calibri" w:hAnsi="Calibri"/>
          <w:spacing w:val="-10"/>
          <w:w w:val="95"/>
          <w:sz w:val="19"/>
        </w:rPr>
        <w:t xml:space="preserve"> </w:t>
      </w:r>
      <w:r>
        <w:rPr>
          <w:rFonts w:ascii="Calibri" w:hAnsi="Calibri"/>
          <w:w w:val="95"/>
          <w:sz w:val="19"/>
        </w:rPr>
        <w:t>score</w:t>
      </w:r>
      <w:r>
        <w:rPr>
          <w:rFonts w:ascii="Calibri" w:hAnsi="Calibri"/>
          <w:spacing w:val="-10"/>
          <w:w w:val="95"/>
          <w:sz w:val="19"/>
        </w:rPr>
        <w:t xml:space="preserve"> </w:t>
      </w:r>
      <w:r>
        <w:rPr>
          <w:rFonts w:ascii="Calibri" w:hAnsi="Calibri"/>
          <w:w w:val="95"/>
          <w:sz w:val="19"/>
        </w:rPr>
        <w:t>of</w:t>
      </w:r>
      <w:r>
        <w:rPr>
          <w:rFonts w:ascii="Calibri" w:hAnsi="Calibri"/>
          <w:spacing w:val="-11"/>
          <w:w w:val="95"/>
          <w:sz w:val="19"/>
        </w:rPr>
        <w:t xml:space="preserve"> </w:t>
      </w:r>
      <w:r>
        <w:rPr>
          <w:rFonts w:ascii="Calibri" w:hAnsi="Calibri"/>
          <w:w w:val="95"/>
          <w:sz w:val="19"/>
        </w:rPr>
        <w:t>0</w:t>
      </w:r>
      <w:r>
        <w:rPr>
          <w:rFonts w:ascii="Arial" w:hAnsi="Arial"/>
          <w:w w:val="95"/>
          <w:sz w:val="19"/>
        </w:rPr>
        <w:t>–</w:t>
      </w:r>
      <w:r>
        <w:rPr>
          <w:rFonts w:ascii="Calibri" w:hAnsi="Calibri"/>
          <w:w w:val="95"/>
          <w:sz w:val="19"/>
        </w:rPr>
        <w:t>2</w:t>
      </w:r>
      <w:r>
        <w:rPr>
          <w:rFonts w:ascii="Calibri" w:hAnsi="Calibri"/>
          <w:spacing w:val="-11"/>
          <w:w w:val="95"/>
          <w:sz w:val="19"/>
        </w:rPr>
        <w:t xml:space="preserve"> </w:t>
      </w:r>
      <w:r>
        <w:rPr>
          <w:rFonts w:ascii="Calibri" w:hAnsi="Calibri"/>
          <w:w w:val="95"/>
          <w:sz w:val="19"/>
        </w:rPr>
        <w:t>at</w:t>
      </w:r>
      <w:r>
        <w:rPr>
          <w:rFonts w:ascii="Calibri" w:hAnsi="Calibri"/>
          <w:spacing w:val="-11"/>
          <w:w w:val="95"/>
          <w:sz w:val="19"/>
        </w:rPr>
        <w:t xml:space="preserve"> </w:t>
      </w:r>
      <w:r>
        <w:rPr>
          <w:rFonts w:ascii="Calibri" w:hAnsi="Calibri"/>
          <w:w w:val="95"/>
          <w:sz w:val="19"/>
        </w:rPr>
        <w:t>day</w:t>
      </w:r>
      <w:r>
        <w:rPr>
          <w:rFonts w:ascii="Calibri" w:hAnsi="Calibri"/>
          <w:spacing w:val="-11"/>
          <w:w w:val="95"/>
          <w:sz w:val="19"/>
        </w:rPr>
        <w:t xml:space="preserve"> </w:t>
      </w:r>
      <w:r>
        <w:rPr>
          <w:rFonts w:ascii="Calibri" w:hAnsi="Calibri"/>
          <w:w w:val="95"/>
          <w:sz w:val="19"/>
        </w:rPr>
        <w:t>90.</w:t>
      </w:r>
    </w:p>
    <w:p w:rsidR="00B54962" w:rsidRDefault="00CD3AD3">
      <w:pPr>
        <w:spacing w:line="228" w:lineRule="auto"/>
        <w:ind w:left="260" w:right="168"/>
        <w:jc w:val="both"/>
        <w:rPr>
          <w:rFonts w:ascii="Calibri" w:hAnsi="Calibri"/>
          <w:sz w:val="19"/>
        </w:rPr>
      </w:pPr>
      <w:r>
        <w:rPr>
          <w:rFonts w:ascii="Calibri" w:hAnsi="Calibri"/>
          <w:w w:val="95"/>
          <w:sz w:val="19"/>
        </w:rPr>
        <w:t>Results</w:t>
      </w:r>
      <w:r>
        <w:rPr>
          <w:rFonts w:ascii="Calibri" w:hAnsi="Calibri"/>
          <w:spacing w:val="2"/>
          <w:w w:val="95"/>
          <w:sz w:val="19"/>
        </w:rPr>
        <w:t xml:space="preserve"> </w:t>
      </w:r>
      <w:r>
        <w:rPr>
          <w:rFonts w:ascii="Calibri" w:hAnsi="Calibri"/>
          <w:spacing w:val="-3"/>
          <w:w w:val="95"/>
          <w:sz w:val="19"/>
        </w:rPr>
        <w:t>Ten</w:t>
      </w:r>
      <w:r>
        <w:rPr>
          <w:rFonts w:ascii="Calibri" w:hAnsi="Calibri"/>
          <w:spacing w:val="-15"/>
          <w:w w:val="95"/>
          <w:sz w:val="19"/>
        </w:rPr>
        <w:t xml:space="preserve"> </w:t>
      </w:r>
      <w:r>
        <w:rPr>
          <w:rFonts w:ascii="Calibri" w:hAnsi="Calibri"/>
          <w:w w:val="95"/>
          <w:sz w:val="19"/>
        </w:rPr>
        <w:t>UK</w:t>
      </w:r>
      <w:r>
        <w:rPr>
          <w:rFonts w:ascii="Calibri" w:hAnsi="Calibri"/>
          <w:spacing w:val="-15"/>
          <w:w w:val="95"/>
          <w:sz w:val="19"/>
        </w:rPr>
        <w:t xml:space="preserve"> </w:t>
      </w:r>
      <w:r>
        <w:rPr>
          <w:rFonts w:ascii="Calibri" w:hAnsi="Calibri"/>
          <w:w w:val="95"/>
          <w:sz w:val="19"/>
        </w:rPr>
        <w:t>centres</w:t>
      </w:r>
      <w:r>
        <w:rPr>
          <w:rFonts w:ascii="Calibri" w:hAnsi="Calibri"/>
          <w:spacing w:val="-15"/>
          <w:w w:val="95"/>
          <w:sz w:val="19"/>
        </w:rPr>
        <w:t xml:space="preserve"> </w:t>
      </w:r>
      <w:r>
        <w:rPr>
          <w:rFonts w:ascii="Calibri" w:hAnsi="Calibri"/>
          <w:w w:val="95"/>
          <w:sz w:val="19"/>
        </w:rPr>
        <w:t>enrolled</w:t>
      </w:r>
      <w:r>
        <w:rPr>
          <w:rFonts w:ascii="Calibri" w:hAnsi="Calibri"/>
          <w:spacing w:val="-15"/>
          <w:w w:val="95"/>
          <w:sz w:val="19"/>
        </w:rPr>
        <w:t xml:space="preserve"> </w:t>
      </w:r>
      <w:r>
        <w:rPr>
          <w:rFonts w:ascii="Calibri" w:hAnsi="Calibri"/>
          <w:w w:val="95"/>
          <w:sz w:val="19"/>
        </w:rPr>
        <w:t>65</w:t>
      </w:r>
      <w:r>
        <w:rPr>
          <w:rFonts w:ascii="Calibri" w:hAnsi="Calibri"/>
          <w:spacing w:val="-15"/>
          <w:w w:val="95"/>
          <w:sz w:val="19"/>
        </w:rPr>
        <w:t xml:space="preserve"> </w:t>
      </w:r>
      <w:r>
        <w:rPr>
          <w:rFonts w:ascii="Calibri" w:hAnsi="Calibri"/>
          <w:w w:val="95"/>
          <w:sz w:val="19"/>
        </w:rPr>
        <w:t>patients</w:t>
      </w:r>
      <w:r>
        <w:rPr>
          <w:rFonts w:ascii="Calibri" w:hAnsi="Calibri"/>
          <w:spacing w:val="-15"/>
          <w:w w:val="95"/>
          <w:sz w:val="19"/>
        </w:rPr>
        <w:t xml:space="preserve"> </w:t>
      </w:r>
      <w:r>
        <w:rPr>
          <w:rFonts w:ascii="Calibri" w:hAnsi="Calibri"/>
          <w:w w:val="95"/>
          <w:sz w:val="19"/>
        </w:rPr>
        <w:t>between April</w:t>
      </w:r>
      <w:r>
        <w:rPr>
          <w:rFonts w:ascii="Calibri" w:hAnsi="Calibri"/>
          <w:spacing w:val="-18"/>
          <w:w w:val="95"/>
          <w:sz w:val="19"/>
        </w:rPr>
        <w:t xml:space="preserve"> </w:t>
      </w:r>
      <w:r>
        <w:rPr>
          <w:rFonts w:ascii="Calibri" w:hAnsi="Calibri"/>
          <w:w w:val="95"/>
          <w:sz w:val="19"/>
        </w:rPr>
        <w:t>2013</w:t>
      </w:r>
      <w:r>
        <w:rPr>
          <w:rFonts w:ascii="Calibri" w:hAnsi="Calibri"/>
          <w:spacing w:val="-18"/>
          <w:w w:val="95"/>
          <w:sz w:val="19"/>
        </w:rPr>
        <w:t xml:space="preserve"> </w:t>
      </w:r>
      <w:r>
        <w:rPr>
          <w:rFonts w:ascii="Calibri" w:hAnsi="Calibri"/>
          <w:w w:val="95"/>
          <w:sz w:val="19"/>
        </w:rPr>
        <w:t>and</w:t>
      </w:r>
      <w:r>
        <w:rPr>
          <w:rFonts w:ascii="Calibri" w:hAnsi="Calibri"/>
          <w:spacing w:val="-17"/>
          <w:w w:val="95"/>
          <w:sz w:val="19"/>
        </w:rPr>
        <w:t xml:space="preserve"> </w:t>
      </w:r>
      <w:r>
        <w:rPr>
          <w:rFonts w:ascii="Calibri" w:hAnsi="Calibri"/>
          <w:w w:val="95"/>
          <w:sz w:val="19"/>
        </w:rPr>
        <w:t>April</w:t>
      </w:r>
      <w:r>
        <w:rPr>
          <w:rFonts w:ascii="Calibri" w:hAnsi="Calibri"/>
          <w:spacing w:val="-18"/>
          <w:w w:val="95"/>
          <w:sz w:val="19"/>
        </w:rPr>
        <w:t xml:space="preserve"> </w:t>
      </w:r>
      <w:r>
        <w:rPr>
          <w:rFonts w:ascii="Calibri" w:hAnsi="Calibri"/>
          <w:w w:val="95"/>
          <w:sz w:val="19"/>
        </w:rPr>
        <w:t>2015.</w:t>
      </w:r>
      <w:r>
        <w:rPr>
          <w:rFonts w:ascii="Calibri" w:hAnsi="Calibri"/>
          <w:spacing w:val="-18"/>
          <w:w w:val="95"/>
          <w:sz w:val="19"/>
        </w:rPr>
        <w:t xml:space="preserve"> </w:t>
      </w:r>
      <w:r>
        <w:rPr>
          <w:rFonts w:ascii="Calibri" w:hAnsi="Calibri"/>
          <w:w w:val="95"/>
          <w:sz w:val="19"/>
        </w:rPr>
        <w:t>Median</w:t>
      </w:r>
      <w:r>
        <w:rPr>
          <w:rFonts w:ascii="Calibri" w:hAnsi="Calibri"/>
          <w:spacing w:val="-18"/>
          <w:w w:val="95"/>
          <w:sz w:val="19"/>
        </w:rPr>
        <w:t xml:space="preserve"> </w:t>
      </w:r>
      <w:r>
        <w:rPr>
          <w:rFonts w:ascii="Calibri" w:hAnsi="Calibri"/>
          <w:w w:val="95"/>
          <w:sz w:val="19"/>
        </w:rPr>
        <w:t>National</w:t>
      </w:r>
      <w:r>
        <w:rPr>
          <w:rFonts w:ascii="Calibri" w:hAnsi="Calibri"/>
          <w:spacing w:val="-17"/>
          <w:w w:val="95"/>
          <w:sz w:val="19"/>
        </w:rPr>
        <w:t xml:space="preserve"> </w:t>
      </w:r>
      <w:r>
        <w:rPr>
          <w:rFonts w:ascii="Calibri" w:hAnsi="Calibri"/>
          <w:w w:val="95"/>
          <w:sz w:val="19"/>
        </w:rPr>
        <w:t>Institutes of</w:t>
      </w:r>
      <w:r>
        <w:rPr>
          <w:rFonts w:ascii="Calibri" w:hAnsi="Calibri"/>
          <w:spacing w:val="-15"/>
          <w:w w:val="95"/>
          <w:sz w:val="19"/>
        </w:rPr>
        <w:t xml:space="preserve"> </w:t>
      </w:r>
      <w:r>
        <w:rPr>
          <w:rFonts w:ascii="Calibri" w:hAnsi="Calibri"/>
          <w:w w:val="95"/>
          <w:sz w:val="19"/>
        </w:rPr>
        <w:t>Health</w:t>
      </w:r>
      <w:r>
        <w:rPr>
          <w:rFonts w:ascii="Calibri" w:hAnsi="Calibri"/>
          <w:spacing w:val="-15"/>
          <w:w w:val="95"/>
          <w:sz w:val="19"/>
        </w:rPr>
        <w:t xml:space="preserve"> </w:t>
      </w:r>
      <w:r>
        <w:rPr>
          <w:rFonts w:ascii="Calibri" w:hAnsi="Calibri"/>
          <w:w w:val="95"/>
          <w:sz w:val="19"/>
        </w:rPr>
        <w:t>Stroke</w:t>
      </w:r>
      <w:r>
        <w:rPr>
          <w:rFonts w:ascii="Calibri" w:hAnsi="Calibri"/>
          <w:spacing w:val="-15"/>
          <w:w w:val="95"/>
          <w:sz w:val="19"/>
        </w:rPr>
        <w:t xml:space="preserve"> </w:t>
      </w:r>
      <w:r>
        <w:rPr>
          <w:rFonts w:ascii="Calibri" w:hAnsi="Calibri"/>
          <w:w w:val="95"/>
          <w:sz w:val="19"/>
        </w:rPr>
        <w:t>Scale</w:t>
      </w:r>
      <w:r>
        <w:rPr>
          <w:rFonts w:ascii="Calibri" w:hAnsi="Calibri"/>
          <w:spacing w:val="-16"/>
          <w:w w:val="95"/>
          <w:sz w:val="19"/>
        </w:rPr>
        <w:t xml:space="preserve"> </w:t>
      </w:r>
      <w:r>
        <w:rPr>
          <w:rFonts w:ascii="Calibri" w:hAnsi="Calibri"/>
          <w:w w:val="95"/>
          <w:sz w:val="19"/>
        </w:rPr>
        <w:t>score</w:t>
      </w:r>
      <w:r>
        <w:rPr>
          <w:rFonts w:ascii="Calibri" w:hAnsi="Calibri"/>
          <w:spacing w:val="-17"/>
          <w:w w:val="95"/>
          <w:sz w:val="19"/>
        </w:rPr>
        <w:t xml:space="preserve"> </w:t>
      </w:r>
      <w:r>
        <w:rPr>
          <w:rFonts w:ascii="Calibri" w:hAnsi="Calibri"/>
          <w:w w:val="95"/>
          <w:sz w:val="19"/>
        </w:rPr>
        <w:t>was</w:t>
      </w:r>
      <w:r>
        <w:rPr>
          <w:rFonts w:ascii="Calibri" w:hAnsi="Calibri"/>
          <w:spacing w:val="-15"/>
          <w:w w:val="95"/>
          <w:sz w:val="19"/>
        </w:rPr>
        <w:t xml:space="preserve"> </w:t>
      </w:r>
      <w:r>
        <w:rPr>
          <w:rFonts w:ascii="Calibri" w:hAnsi="Calibri"/>
          <w:w w:val="95"/>
          <w:sz w:val="19"/>
        </w:rPr>
        <w:t>16</w:t>
      </w:r>
      <w:r>
        <w:rPr>
          <w:rFonts w:ascii="Calibri" w:hAnsi="Calibri"/>
          <w:spacing w:val="-15"/>
          <w:w w:val="95"/>
          <w:sz w:val="19"/>
        </w:rPr>
        <w:t xml:space="preserve"> </w:t>
      </w:r>
      <w:r>
        <w:rPr>
          <w:rFonts w:ascii="Calibri" w:hAnsi="Calibri"/>
          <w:w w:val="95"/>
          <w:sz w:val="19"/>
        </w:rPr>
        <w:t>(IQR</w:t>
      </w:r>
      <w:r>
        <w:rPr>
          <w:rFonts w:ascii="Calibri" w:hAnsi="Calibri"/>
          <w:spacing w:val="-15"/>
          <w:w w:val="95"/>
          <w:sz w:val="19"/>
        </w:rPr>
        <w:t xml:space="preserve"> </w:t>
      </w:r>
      <w:r>
        <w:rPr>
          <w:rFonts w:ascii="Calibri" w:hAnsi="Calibri"/>
          <w:w w:val="95"/>
          <w:sz w:val="19"/>
        </w:rPr>
        <w:t>13</w:t>
      </w:r>
      <w:r>
        <w:rPr>
          <w:rFonts w:ascii="Arial" w:hAnsi="Arial"/>
          <w:w w:val="95"/>
          <w:sz w:val="19"/>
        </w:rPr>
        <w:t>–</w:t>
      </w:r>
      <w:r>
        <w:rPr>
          <w:rFonts w:ascii="Calibri" w:hAnsi="Calibri"/>
          <w:w w:val="95"/>
          <w:sz w:val="19"/>
        </w:rPr>
        <w:t>21).</w:t>
      </w:r>
    </w:p>
    <w:p w:rsidR="00B54962" w:rsidRDefault="00CD3AD3">
      <w:pPr>
        <w:spacing w:line="228" w:lineRule="auto"/>
        <w:ind w:left="260" w:right="234"/>
        <w:rPr>
          <w:rFonts w:ascii="Calibri" w:hAnsi="Calibri"/>
          <w:sz w:val="19"/>
        </w:rPr>
      </w:pPr>
      <w:r>
        <w:rPr>
          <w:rFonts w:ascii="Calibri" w:hAnsi="Calibri"/>
          <w:w w:val="95"/>
          <w:sz w:val="19"/>
        </w:rPr>
        <w:t>Median</w:t>
      </w:r>
      <w:r>
        <w:rPr>
          <w:rFonts w:ascii="Calibri" w:hAnsi="Calibri"/>
          <w:spacing w:val="-14"/>
          <w:w w:val="95"/>
          <w:sz w:val="19"/>
        </w:rPr>
        <w:t xml:space="preserve"> </w:t>
      </w:r>
      <w:r>
        <w:rPr>
          <w:rFonts w:ascii="Calibri" w:hAnsi="Calibri"/>
          <w:w w:val="95"/>
          <w:sz w:val="19"/>
        </w:rPr>
        <w:t>stroke</w:t>
      </w:r>
      <w:r>
        <w:rPr>
          <w:rFonts w:ascii="Calibri" w:hAnsi="Calibri"/>
          <w:spacing w:val="-14"/>
          <w:w w:val="95"/>
          <w:sz w:val="19"/>
        </w:rPr>
        <w:t xml:space="preserve"> </w:t>
      </w:r>
      <w:r>
        <w:rPr>
          <w:rFonts w:ascii="Calibri" w:hAnsi="Calibri"/>
          <w:w w:val="95"/>
          <w:sz w:val="19"/>
        </w:rPr>
        <w:t>onset</w:t>
      </w:r>
      <w:r>
        <w:rPr>
          <w:rFonts w:ascii="Calibri" w:hAnsi="Calibri"/>
          <w:spacing w:val="-13"/>
          <w:w w:val="95"/>
          <w:sz w:val="19"/>
        </w:rPr>
        <w:t xml:space="preserve"> </w:t>
      </w:r>
      <w:r>
        <w:rPr>
          <w:rFonts w:ascii="Calibri" w:hAnsi="Calibri"/>
          <w:w w:val="95"/>
          <w:sz w:val="19"/>
        </w:rPr>
        <w:t>to</w:t>
      </w:r>
      <w:r>
        <w:rPr>
          <w:rFonts w:ascii="Calibri" w:hAnsi="Calibri"/>
          <w:spacing w:val="-15"/>
          <w:w w:val="95"/>
          <w:sz w:val="19"/>
        </w:rPr>
        <w:t xml:space="preserve"> </w:t>
      </w:r>
      <w:r>
        <w:rPr>
          <w:rFonts w:ascii="Calibri" w:hAnsi="Calibri"/>
          <w:w w:val="95"/>
          <w:sz w:val="19"/>
        </w:rPr>
        <w:t>IVT</w:t>
      </w:r>
      <w:r>
        <w:rPr>
          <w:rFonts w:ascii="Calibri" w:hAnsi="Calibri"/>
          <w:spacing w:val="-14"/>
          <w:w w:val="95"/>
          <w:sz w:val="19"/>
        </w:rPr>
        <w:t xml:space="preserve"> </w:t>
      </w:r>
      <w:r>
        <w:rPr>
          <w:rFonts w:ascii="Calibri" w:hAnsi="Calibri"/>
          <w:w w:val="95"/>
          <w:sz w:val="19"/>
        </w:rPr>
        <w:t>start</w:t>
      </w:r>
      <w:r>
        <w:rPr>
          <w:rFonts w:ascii="Calibri" w:hAnsi="Calibri"/>
          <w:spacing w:val="-14"/>
          <w:w w:val="95"/>
          <w:sz w:val="19"/>
        </w:rPr>
        <w:t xml:space="preserve"> </w:t>
      </w:r>
      <w:r>
        <w:rPr>
          <w:rFonts w:ascii="Calibri" w:hAnsi="Calibri"/>
          <w:w w:val="95"/>
          <w:sz w:val="19"/>
        </w:rPr>
        <w:t>was</w:t>
      </w:r>
      <w:r>
        <w:rPr>
          <w:rFonts w:ascii="Calibri" w:hAnsi="Calibri"/>
          <w:spacing w:val="-14"/>
          <w:w w:val="95"/>
          <w:sz w:val="19"/>
        </w:rPr>
        <w:t xml:space="preserve"> </w:t>
      </w:r>
      <w:r>
        <w:rPr>
          <w:rFonts w:ascii="Calibri" w:hAnsi="Calibri"/>
          <w:w w:val="95"/>
          <w:sz w:val="19"/>
        </w:rPr>
        <w:t>120</w:t>
      </w:r>
      <w:r>
        <w:rPr>
          <w:rFonts w:ascii="Calibri" w:hAnsi="Calibri"/>
          <w:spacing w:val="-18"/>
          <w:w w:val="95"/>
          <w:sz w:val="19"/>
        </w:rPr>
        <w:t xml:space="preserve"> </w:t>
      </w:r>
      <w:r>
        <w:rPr>
          <w:rFonts w:ascii="Calibri" w:hAnsi="Calibri"/>
          <w:w w:val="95"/>
          <w:sz w:val="19"/>
        </w:rPr>
        <w:t>min.</w:t>
      </w:r>
      <w:r>
        <w:rPr>
          <w:rFonts w:ascii="Calibri" w:hAnsi="Calibri"/>
          <w:spacing w:val="-14"/>
          <w:w w:val="95"/>
          <w:sz w:val="19"/>
        </w:rPr>
        <w:t xml:space="preserve"> </w:t>
      </w:r>
      <w:r>
        <w:rPr>
          <w:rFonts w:ascii="Calibri" w:hAnsi="Calibri"/>
          <w:w w:val="95"/>
          <w:sz w:val="19"/>
        </w:rPr>
        <w:t>In</w:t>
      </w:r>
      <w:r>
        <w:rPr>
          <w:rFonts w:ascii="Calibri" w:hAnsi="Calibri"/>
          <w:spacing w:val="-14"/>
          <w:w w:val="95"/>
          <w:sz w:val="19"/>
        </w:rPr>
        <w:t xml:space="preserve"> </w:t>
      </w:r>
      <w:r>
        <w:rPr>
          <w:rFonts w:ascii="Calibri" w:hAnsi="Calibri"/>
          <w:w w:val="95"/>
          <w:sz w:val="19"/>
        </w:rPr>
        <w:t>the intention-to-treat</w:t>
      </w:r>
      <w:r>
        <w:rPr>
          <w:rFonts w:ascii="Calibri" w:hAnsi="Calibri"/>
          <w:spacing w:val="-20"/>
          <w:w w:val="95"/>
          <w:sz w:val="19"/>
        </w:rPr>
        <w:t xml:space="preserve"> </w:t>
      </w:r>
      <w:r>
        <w:rPr>
          <w:rFonts w:ascii="Calibri" w:hAnsi="Calibri"/>
          <w:w w:val="95"/>
          <w:sz w:val="19"/>
        </w:rPr>
        <w:t>analysis,</w:t>
      </w:r>
      <w:r>
        <w:rPr>
          <w:rFonts w:ascii="Calibri" w:hAnsi="Calibri"/>
          <w:spacing w:val="-20"/>
          <w:w w:val="95"/>
          <w:sz w:val="19"/>
        </w:rPr>
        <w:t xml:space="preserve"> </w:t>
      </w:r>
      <w:r>
        <w:rPr>
          <w:rFonts w:ascii="Calibri" w:hAnsi="Calibri"/>
          <w:w w:val="95"/>
          <w:sz w:val="19"/>
        </w:rPr>
        <w:t>there</w:t>
      </w:r>
      <w:r>
        <w:rPr>
          <w:rFonts w:ascii="Calibri" w:hAnsi="Calibri"/>
          <w:spacing w:val="-22"/>
          <w:w w:val="95"/>
          <w:sz w:val="19"/>
        </w:rPr>
        <w:t xml:space="preserve"> </w:t>
      </w:r>
      <w:r>
        <w:rPr>
          <w:rFonts w:ascii="Calibri" w:hAnsi="Calibri"/>
          <w:w w:val="95"/>
          <w:sz w:val="19"/>
        </w:rPr>
        <w:t>was</w:t>
      </w:r>
      <w:r>
        <w:rPr>
          <w:rFonts w:ascii="Calibri" w:hAnsi="Calibri"/>
          <w:spacing w:val="-20"/>
          <w:w w:val="95"/>
          <w:sz w:val="19"/>
        </w:rPr>
        <w:t xml:space="preserve"> </w:t>
      </w:r>
      <w:r>
        <w:rPr>
          <w:rFonts w:ascii="Calibri" w:hAnsi="Calibri"/>
          <w:w w:val="95"/>
          <w:sz w:val="19"/>
        </w:rPr>
        <w:t>no</w:t>
      </w:r>
      <w:r>
        <w:rPr>
          <w:rFonts w:ascii="Calibri" w:hAnsi="Calibri"/>
          <w:spacing w:val="-20"/>
          <w:w w:val="95"/>
          <w:sz w:val="19"/>
        </w:rPr>
        <w:t xml:space="preserve"> </w:t>
      </w:r>
      <w:r>
        <w:rPr>
          <w:rFonts w:ascii="Calibri" w:hAnsi="Calibri"/>
          <w:w w:val="95"/>
          <w:sz w:val="19"/>
        </w:rPr>
        <w:t>signi</w:t>
      </w:r>
      <w:r>
        <w:rPr>
          <w:rFonts w:ascii="Arial" w:hAnsi="Arial"/>
          <w:w w:val="95"/>
          <w:sz w:val="19"/>
        </w:rPr>
        <w:t>ﬁ</w:t>
      </w:r>
      <w:r>
        <w:rPr>
          <w:rFonts w:ascii="Calibri" w:hAnsi="Calibri"/>
          <w:w w:val="95"/>
          <w:sz w:val="19"/>
        </w:rPr>
        <w:t xml:space="preserve">cant </w:t>
      </w:r>
      <w:r>
        <w:rPr>
          <w:rFonts w:ascii="Calibri" w:hAnsi="Calibri"/>
          <w:w w:val="90"/>
          <w:sz w:val="19"/>
        </w:rPr>
        <w:t>difference in disability-free survival at day 90 with</w:t>
      </w:r>
      <w:r>
        <w:rPr>
          <w:rFonts w:ascii="Calibri" w:hAnsi="Calibri"/>
          <w:spacing w:val="-15"/>
          <w:w w:val="90"/>
          <w:sz w:val="19"/>
        </w:rPr>
        <w:t xml:space="preserve"> </w:t>
      </w:r>
      <w:r>
        <w:rPr>
          <w:rFonts w:ascii="Calibri" w:hAnsi="Calibri"/>
          <w:w w:val="90"/>
          <w:sz w:val="19"/>
        </w:rPr>
        <w:t xml:space="preserve">MT </w:t>
      </w:r>
      <w:r>
        <w:rPr>
          <w:rFonts w:ascii="Calibri" w:hAnsi="Calibri"/>
          <w:w w:val="95"/>
          <w:sz w:val="19"/>
        </w:rPr>
        <w:t>(absolute</w:t>
      </w:r>
      <w:r>
        <w:rPr>
          <w:rFonts w:ascii="Calibri" w:hAnsi="Calibri"/>
          <w:spacing w:val="-9"/>
          <w:w w:val="95"/>
          <w:sz w:val="19"/>
        </w:rPr>
        <w:t xml:space="preserve"> </w:t>
      </w:r>
      <w:r>
        <w:rPr>
          <w:rFonts w:ascii="Calibri" w:hAnsi="Calibri"/>
          <w:w w:val="95"/>
          <w:sz w:val="19"/>
        </w:rPr>
        <w:t>difference</w:t>
      </w:r>
      <w:r>
        <w:rPr>
          <w:rFonts w:ascii="Calibri" w:hAnsi="Calibri"/>
          <w:spacing w:val="-9"/>
          <w:w w:val="95"/>
          <w:sz w:val="19"/>
        </w:rPr>
        <w:t xml:space="preserve"> </w:t>
      </w:r>
      <w:r>
        <w:rPr>
          <w:rFonts w:ascii="Calibri" w:hAnsi="Calibri"/>
          <w:w w:val="95"/>
          <w:sz w:val="19"/>
        </w:rPr>
        <w:t>11%,</w:t>
      </w:r>
      <w:r>
        <w:rPr>
          <w:rFonts w:ascii="Calibri" w:hAnsi="Calibri"/>
          <w:spacing w:val="-10"/>
          <w:w w:val="95"/>
          <w:sz w:val="19"/>
        </w:rPr>
        <w:t xml:space="preserve"> </w:t>
      </w:r>
      <w:r>
        <w:rPr>
          <w:rFonts w:ascii="Calibri" w:hAnsi="Calibri"/>
          <w:w w:val="95"/>
          <w:sz w:val="19"/>
        </w:rPr>
        <w:t>adjusted</w:t>
      </w:r>
      <w:r>
        <w:rPr>
          <w:rFonts w:ascii="Calibri" w:hAnsi="Calibri"/>
          <w:spacing w:val="-9"/>
          <w:w w:val="95"/>
          <w:sz w:val="19"/>
        </w:rPr>
        <w:t xml:space="preserve"> </w:t>
      </w:r>
      <w:r>
        <w:rPr>
          <w:rFonts w:ascii="Calibri" w:hAnsi="Calibri"/>
          <w:w w:val="95"/>
          <w:sz w:val="19"/>
        </w:rPr>
        <w:t>OR</w:t>
      </w:r>
      <w:r>
        <w:rPr>
          <w:rFonts w:ascii="Calibri" w:hAnsi="Calibri"/>
          <w:spacing w:val="-9"/>
          <w:w w:val="95"/>
          <w:sz w:val="19"/>
        </w:rPr>
        <w:t xml:space="preserve"> </w:t>
      </w:r>
      <w:r>
        <w:rPr>
          <w:rFonts w:ascii="Calibri" w:hAnsi="Calibri"/>
          <w:w w:val="95"/>
          <w:sz w:val="19"/>
        </w:rPr>
        <w:t>2.12,</w:t>
      </w:r>
      <w:r>
        <w:rPr>
          <w:rFonts w:ascii="Calibri" w:hAnsi="Calibri"/>
          <w:spacing w:val="-9"/>
          <w:w w:val="95"/>
          <w:sz w:val="19"/>
        </w:rPr>
        <w:t xml:space="preserve"> </w:t>
      </w:r>
      <w:r>
        <w:rPr>
          <w:rFonts w:ascii="Calibri" w:hAnsi="Calibri"/>
          <w:w w:val="95"/>
          <w:sz w:val="19"/>
        </w:rPr>
        <w:t>95%</w:t>
      </w:r>
      <w:r>
        <w:rPr>
          <w:rFonts w:ascii="Calibri" w:hAnsi="Calibri"/>
          <w:spacing w:val="-9"/>
          <w:w w:val="95"/>
          <w:sz w:val="19"/>
        </w:rPr>
        <w:t xml:space="preserve"> </w:t>
      </w:r>
      <w:r>
        <w:rPr>
          <w:rFonts w:ascii="Calibri" w:hAnsi="Calibri"/>
          <w:w w:val="95"/>
          <w:sz w:val="19"/>
        </w:rPr>
        <w:t>CI</w:t>
      </w:r>
    </w:p>
    <w:p w:rsidR="00B54962" w:rsidRDefault="00CD3AD3">
      <w:pPr>
        <w:spacing w:line="228" w:lineRule="auto"/>
        <w:ind w:left="260" w:right="47"/>
        <w:rPr>
          <w:rFonts w:ascii="Calibri" w:hAnsi="Calibri"/>
          <w:sz w:val="19"/>
        </w:rPr>
      </w:pPr>
      <w:r>
        <w:rPr>
          <w:rFonts w:ascii="Calibri" w:hAnsi="Calibri"/>
          <w:sz w:val="19"/>
        </w:rPr>
        <w:t>0.65 to 6.94, p=0.20). Secondary analyses showed signi</w:t>
      </w:r>
      <w:r>
        <w:rPr>
          <w:rFonts w:ascii="Arial" w:hAnsi="Arial"/>
          <w:sz w:val="19"/>
        </w:rPr>
        <w:t>ﬁ</w:t>
      </w:r>
      <w:r>
        <w:rPr>
          <w:rFonts w:ascii="Calibri" w:hAnsi="Calibri"/>
          <w:sz w:val="19"/>
        </w:rPr>
        <w:t>cantly greater likelihood of full neurological recovery</w:t>
      </w:r>
      <w:r>
        <w:rPr>
          <w:rFonts w:ascii="Calibri" w:hAnsi="Calibri"/>
          <w:spacing w:val="-14"/>
          <w:sz w:val="19"/>
        </w:rPr>
        <w:t xml:space="preserve"> </w:t>
      </w:r>
      <w:r>
        <w:rPr>
          <w:rFonts w:ascii="Calibri" w:hAnsi="Calibri"/>
          <w:sz w:val="19"/>
        </w:rPr>
        <w:t>(mRS</w:t>
      </w:r>
      <w:r>
        <w:rPr>
          <w:rFonts w:ascii="Calibri" w:hAnsi="Calibri"/>
          <w:spacing w:val="-14"/>
          <w:sz w:val="19"/>
        </w:rPr>
        <w:t xml:space="preserve"> </w:t>
      </w:r>
      <w:r>
        <w:rPr>
          <w:rFonts w:ascii="Calibri" w:hAnsi="Calibri"/>
          <w:sz w:val="19"/>
        </w:rPr>
        <w:t>0</w:t>
      </w:r>
      <w:r>
        <w:rPr>
          <w:rFonts w:ascii="Arial" w:hAnsi="Arial"/>
          <w:sz w:val="19"/>
        </w:rPr>
        <w:t>–</w:t>
      </w:r>
      <w:r>
        <w:rPr>
          <w:rFonts w:ascii="Calibri" w:hAnsi="Calibri"/>
          <w:sz w:val="19"/>
        </w:rPr>
        <w:t>1)</w:t>
      </w:r>
      <w:r>
        <w:rPr>
          <w:rFonts w:ascii="Calibri" w:hAnsi="Calibri"/>
          <w:spacing w:val="-14"/>
          <w:sz w:val="19"/>
        </w:rPr>
        <w:t xml:space="preserve"> </w:t>
      </w:r>
      <w:r>
        <w:rPr>
          <w:rFonts w:ascii="Calibri" w:hAnsi="Calibri"/>
          <w:sz w:val="19"/>
        </w:rPr>
        <w:t>at</w:t>
      </w:r>
      <w:r>
        <w:rPr>
          <w:rFonts w:ascii="Calibri" w:hAnsi="Calibri"/>
          <w:spacing w:val="-15"/>
          <w:sz w:val="19"/>
        </w:rPr>
        <w:t xml:space="preserve"> </w:t>
      </w:r>
      <w:r>
        <w:rPr>
          <w:rFonts w:ascii="Calibri" w:hAnsi="Calibri"/>
          <w:sz w:val="19"/>
        </w:rPr>
        <w:t>day</w:t>
      </w:r>
      <w:r>
        <w:rPr>
          <w:rFonts w:ascii="Calibri" w:hAnsi="Calibri"/>
          <w:spacing w:val="-14"/>
          <w:sz w:val="19"/>
        </w:rPr>
        <w:t xml:space="preserve"> </w:t>
      </w:r>
      <w:r>
        <w:rPr>
          <w:rFonts w:ascii="Calibri" w:hAnsi="Calibri"/>
          <w:sz w:val="19"/>
        </w:rPr>
        <w:t>90</w:t>
      </w:r>
      <w:r>
        <w:rPr>
          <w:rFonts w:ascii="Calibri" w:hAnsi="Calibri"/>
          <w:spacing w:val="-14"/>
          <w:sz w:val="19"/>
        </w:rPr>
        <w:t xml:space="preserve"> </w:t>
      </w:r>
      <w:r>
        <w:rPr>
          <w:rFonts w:ascii="Calibri" w:hAnsi="Calibri"/>
          <w:sz w:val="19"/>
        </w:rPr>
        <w:t>(OR</w:t>
      </w:r>
      <w:r>
        <w:rPr>
          <w:rFonts w:ascii="Calibri" w:hAnsi="Calibri"/>
          <w:spacing w:val="-14"/>
          <w:sz w:val="19"/>
        </w:rPr>
        <w:t xml:space="preserve"> </w:t>
      </w:r>
      <w:r>
        <w:rPr>
          <w:rFonts w:ascii="Calibri" w:hAnsi="Calibri"/>
          <w:sz w:val="19"/>
        </w:rPr>
        <w:t>7.6,</w:t>
      </w:r>
      <w:r>
        <w:rPr>
          <w:rFonts w:ascii="Calibri" w:hAnsi="Calibri"/>
          <w:spacing w:val="-14"/>
          <w:sz w:val="19"/>
        </w:rPr>
        <w:t xml:space="preserve"> </w:t>
      </w:r>
      <w:r>
        <w:rPr>
          <w:rFonts w:ascii="Calibri" w:hAnsi="Calibri"/>
          <w:sz w:val="19"/>
        </w:rPr>
        <w:t>95%</w:t>
      </w:r>
      <w:r>
        <w:rPr>
          <w:rFonts w:ascii="Calibri" w:hAnsi="Calibri"/>
          <w:spacing w:val="-14"/>
          <w:sz w:val="19"/>
        </w:rPr>
        <w:t xml:space="preserve"> </w:t>
      </w:r>
      <w:r>
        <w:rPr>
          <w:rFonts w:ascii="Calibri" w:hAnsi="Calibri"/>
          <w:sz w:val="19"/>
        </w:rPr>
        <w:t>CI</w:t>
      </w:r>
      <w:r>
        <w:rPr>
          <w:rFonts w:ascii="Calibri" w:hAnsi="Calibri"/>
          <w:spacing w:val="-14"/>
          <w:sz w:val="19"/>
        </w:rPr>
        <w:t xml:space="preserve"> </w:t>
      </w:r>
      <w:r>
        <w:rPr>
          <w:rFonts w:ascii="Calibri" w:hAnsi="Calibri"/>
          <w:sz w:val="19"/>
        </w:rPr>
        <w:t>1.6</w:t>
      </w:r>
      <w:r>
        <w:rPr>
          <w:rFonts w:ascii="Calibri" w:hAnsi="Calibri"/>
          <w:spacing w:val="-14"/>
          <w:sz w:val="19"/>
        </w:rPr>
        <w:t xml:space="preserve"> </w:t>
      </w:r>
      <w:r>
        <w:rPr>
          <w:rFonts w:ascii="Calibri" w:hAnsi="Calibri"/>
          <w:sz w:val="19"/>
        </w:rPr>
        <w:t xml:space="preserve">to </w:t>
      </w:r>
      <w:r>
        <w:rPr>
          <w:rFonts w:ascii="Calibri" w:hAnsi="Calibri"/>
          <w:w w:val="95"/>
          <w:sz w:val="19"/>
        </w:rPr>
        <w:t>37.2,</w:t>
      </w:r>
      <w:r>
        <w:rPr>
          <w:rFonts w:ascii="Calibri" w:hAnsi="Calibri"/>
          <w:spacing w:val="-13"/>
          <w:w w:val="95"/>
          <w:sz w:val="19"/>
        </w:rPr>
        <w:t xml:space="preserve"> </w:t>
      </w:r>
      <w:r>
        <w:rPr>
          <w:rFonts w:ascii="Calibri" w:hAnsi="Calibri"/>
          <w:w w:val="95"/>
          <w:sz w:val="19"/>
        </w:rPr>
        <w:t>p=0.010).</w:t>
      </w:r>
      <w:r>
        <w:rPr>
          <w:rFonts w:ascii="Calibri" w:hAnsi="Calibri"/>
          <w:spacing w:val="-12"/>
          <w:w w:val="95"/>
          <w:sz w:val="19"/>
        </w:rPr>
        <w:t xml:space="preserve"> </w:t>
      </w:r>
      <w:r>
        <w:rPr>
          <w:rFonts w:ascii="Calibri" w:hAnsi="Calibri"/>
          <w:w w:val="95"/>
          <w:sz w:val="19"/>
        </w:rPr>
        <w:t>In</w:t>
      </w:r>
      <w:r>
        <w:rPr>
          <w:rFonts w:ascii="Calibri" w:hAnsi="Calibri"/>
          <w:spacing w:val="-12"/>
          <w:w w:val="95"/>
          <w:sz w:val="19"/>
        </w:rPr>
        <w:t xml:space="preserve"> </w:t>
      </w:r>
      <w:r>
        <w:rPr>
          <w:rFonts w:ascii="Calibri" w:hAnsi="Calibri"/>
          <w:w w:val="95"/>
          <w:sz w:val="19"/>
        </w:rPr>
        <w:t>the</w:t>
      </w:r>
      <w:r>
        <w:rPr>
          <w:rFonts w:ascii="Calibri" w:hAnsi="Calibri"/>
          <w:spacing w:val="-12"/>
          <w:w w:val="95"/>
          <w:sz w:val="19"/>
        </w:rPr>
        <w:t xml:space="preserve"> </w:t>
      </w:r>
      <w:r>
        <w:rPr>
          <w:rFonts w:ascii="Calibri" w:hAnsi="Calibri"/>
          <w:w w:val="95"/>
          <w:sz w:val="19"/>
        </w:rPr>
        <w:t>per-protocol</w:t>
      </w:r>
      <w:r>
        <w:rPr>
          <w:rFonts w:ascii="Calibri" w:hAnsi="Calibri"/>
          <w:spacing w:val="-12"/>
          <w:w w:val="95"/>
          <w:sz w:val="19"/>
        </w:rPr>
        <w:t xml:space="preserve"> </w:t>
      </w:r>
      <w:r>
        <w:rPr>
          <w:rFonts w:ascii="Calibri" w:hAnsi="Calibri"/>
          <w:w w:val="95"/>
          <w:sz w:val="19"/>
        </w:rPr>
        <w:t>population</w:t>
      </w:r>
      <w:r>
        <w:rPr>
          <w:rFonts w:ascii="Calibri" w:hAnsi="Calibri"/>
          <w:spacing w:val="-12"/>
          <w:w w:val="95"/>
          <w:sz w:val="19"/>
        </w:rPr>
        <w:t xml:space="preserve"> </w:t>
      </w:r>
      <w:r>
        <w:rPr>
          <w:rFonts w:ascii="Calibri" w:hAnsi="Calibri"/>
          <w:w w:val="95"/>
          <w:sz w:val="19"/>
        </w:rPr>
        <w:t xml:space="preserve">(n=58), </w:t>
      </w:r>
      <w:r>
        <w:rPr>
          <w:rFonts w:ascii="Calibri" w:hAnsi="Calibri"/>
          <w:sz w:val="19"/>
        </w:rPr>
        <w:t xml:space="preserve">the primary and most secondary clinical outcomes </w:t>
      </w:r>
      <w:r>
        <w:rPr>
          <w:rFonts w:ascii="Calibri" w:hAnsi="Calibri"/>
          <w:w w:val="95"/>
          <w:sz w:val="19"/>
        </w:rPr>
        <w:t>signi</w:t>
      </w:r>
      <w:r>
        <w:rPr>
          <w:rFonts w:ascii="Arial" w:hAnsi="Arial"/>
          <w:w w:val="95"/>
          <w:sz w:val="19"/>
        </w:rPr>
        <w:t>ﬁ</w:t>
      </w:r>
      <w:r>
        <w:rPr>
          <w:rFonts w:ascii="Calibri" w:hAnsi="Calibri"/>
          <w:w w:val="95"/>
          <w:sz w:val="19"/>
        </w:rPr>
        <w:t>cantly</w:t>
      </w:r>
      <w:r>
        <w:rPr>
          <w:rFonts w:ascii="Calibri" w:hAnsi="Calibri"/>
          <w:spacing w:val="-19"/>
          <w:w w:val="95"/>
          <w:sz w:val="19"/>
        </w:rPr>
        <w:t xml:space="preserve"> </w:t>
      </w:r>
      <w:r>
        <w:rPr>
          <w:rFonts w:ascii="Calibri" w:hAnsi="Calibri"/>
          <w:w w:val="95"/>
          <w:sz w:val="19"/>
        </w:rPr>
        <w:t>favoured</w:t>
      </w:r>
      <w:r>
        <w:rPr>
          <w:rFonts w:ascii="Calibri" w:hAnsi="Calibri"/>
          <w:spacing w:val="-18"/>
          <w:w w:val="95"/>
          <w:sz w:val="19"/>
        </w:rPr>
        <w:t xml:space="preserve"> </w:t>
      </w:r>
      <w:r>
        <w:rPr>
          <w:rFonts w:ascii="Calibri" w:hAnsi="Calibri"/>
          <w:w w:val="95"/>
          <w:sz w:val="19"/>
        </w:rPr>
        <w:t>MT</w:t>
      </w:r>
      <w:r>
        <w:rPr>
          <w:rFonts w:ascii="Calibri" w:hAnsi="Calibri"/>
          <w:spacing w:val="-18"/>
          <w:w w:val="95"/>
          <w:sz w:val="19"/>
        </w:rPr>
        <w:t xml:space="preserve"> </w:t>
      </w:r>
      <w:r>
        <w:rPr>
          <w:rFonts w:ascii="Calibri" w:hAnsi="Calibri"/>
          <w:w w:val="95"/>
          <w:sz w:val="19"/>
        </w:rPr>
        <w:t>(absolute</w:t>
      </w:r>
      <w:r>
        <w:rPr>
          <w:rFonts w:ascii="Calibri" w:hAnsi="Calibri"/>
          <w:spacing w:val="-18"/>
          <w:w w:val="95"/>
          <w:sz w:val="19"/>
        </w:rPr>
        <w:t xml:space="preserve"> </w:t>
      </w:r>
      <w:r>
        <w:rPr>
          <w:rFonts w:ascii="Calibri" w:hAnsi="Calibri"/>
          <w:w w:val="95"/>
          <w:sz w:val="19"/>
        </w:rPr>
        <w:t>difference</w:t>
      </w:r>
      <w:r>
        <w:rPr>
          <w:rFonts w:ascii="Calibri" w:hAnsi="Calibri"/>
          <w:spacing w:val="-18"/>
          <w:w w:val="95"/>
          <w:sz w:val="19"/>
        </w:rPr>
        <w:t xml:space="preserve"> </w:t>
      </w:r>
      <w:r>
        <w:rPr>
          <w:rFonts w:ascii="Calibri" w:hAnsi="Calibri"/>
          <w:w w:val="95"/>
          <w:sz w:val="19"/>
        </w:rPr>
        <w:t>in</w:t>
      </w:r>
      <w:r>
        <w:rPr>
          <w:rFonts w:ascii="Calibri" w:hAnsi="Calibri"/>
          <w:spacing w:val="-18"/>
          <w:w w:val="95"/>
          <w:sz w:val="19"/>
        </w:rPr>
        <w:t xml:space="preserve"> </w:t>
      </w:r>
      <w:r>
        <w:rPr>
          <w:rFonts w:ascii="Calibri" w:hAnsi="Calibri"/>
          <w:w w:val="95"/>
          <w:sz w:val="19"/>
        </w:rPr>
        <w:t xml:space="preserve">mRS </w:t>
      </w:r>
      <w:r>
        <w:rPr>
          <w:rFonts w:ascii="Calibri" w:hAnsi="Calibri"/>
          <w:sz w:val="19"/>
        </w:rPr>
        <w:t>0</w:t>
      </w:r>
      <w:r>
        <w:rPr>
          <w:rFonts w:ascii="Arial" w:hAnsi="Arial"/>
          <w:sz w:val="19"/>
        </w:rPr>
        <w:t>–</w:t>
      </w:r>
      <w:r>
        <w:rPr>
          <w:rFonts w:ascii="Calibri" w:hAnsi="Calibri"/>
          <w:sz w:val="19"/>
        </w:rPr>
        <w:t>2</w:t>
      </w:r>
      <w:r>
        <w:rPr>
          <w:rFonts w:ascii="Calibri" w:hAnsi="Calibri"/>
          <w:spacing w:val="-10"/>
          <w:sz w:val="19"/>
        </w:rPr>
        <w:t xml:space="preserve"> </w:t>
      </w:r>
      <w:r>
        <w:rPr>
          <w:rFonts w:ascii="Calibri" w:hAnsi="Calibri"/>
          <w:sz w:val="19"/>
        </w:rPr>
        <w:t>of</w:t>
      </w:r>
      <w:r>
        <w:rPr>
          <w:rFonts w:ascii="Calibri" w:hAnsi="Calibri"/>
          <w:spacing w:val="-10"/>
          <w:sz w:val="19"/>
        </w:rPr>
        <w:t xml:space="preserve"> </w:t>
      </w:r>
      <w:r>
        <w:rPr>
          <w:rFonts w:ascii="Calibri" w:hAnsi="Calibri"/>
          <w:sz w:val="19"/>
        </w:rPr>
        <w:t>22%</w:t>
      </w:r>
      <w:r>
        <w:rPr>
          <w:rFonts w:ascii="Calibri" w:hAnsi="Calibri"/>
          <w:spacing w:val="-10"/>
          <w:sz w:val="19"/>
        </w:rPr>
        <w:t xml:space="preserve"> </w:t>
      </w:r>
      <w:r>
        <w:rPr>
          <w:rFonts w:ascii="Calibri" w:hAnsi="Calibri"/>
          <w:sz w:val="19"/>
        </w:rPr>
        <w:t>and</w:t>
      </w:r>
      <w:r>
        <w:rPr>
          <w:rFonts w:ascii="Calibri" w:hAnsi="Calibri"/>
          <w:spacing w:val="-9"/>
          <w:sz w:val="19"/>
        </w:rPr>
        <w:t xml:space="preserve"> </w:t>
      </w:r>
      <w:r>
        <w:rPr>
          <w:rFonts w:ascii="Calibri" w:hAnsi="Calibri"/>
          <w:sz w:val="19"/>
        </w:rPr>
        <w:t>adjusted</w:t>
      </w:r>
      <w:r>
        <w:rPr>
          <w:rFonts w:ascii="Calibri" w:hAnsi="Calibri"/>
          <w:spacing w:val="-9"/>
          <w:sz w:val="19"/>
        </w:rPr>
        <w:t xml:space="preserve"> </w:t>
      </w:r>
      <w:r>
        <w:rPr>
          <w:rFonts w:ascii="Calibri" w:hAnsi="Calibri"/>
          <w:sz w:val="19"/>
        </w:rPr>
        <w:t>OR</w:t>
      </w:r>
      <w:r>
        <w:rPr>
          <w:rFonts w:ascii="Calibri" w:hAnsi="Calibri"/>
          <w:spacing w:val="-10"/>
          <w:sz w:val="19"/>
        </w:rPr>
        <w:t xml:space="preserve"> </w:t>
      </w:r>
      <w:r>
        <w:rPr>
          <w:rFonts w:ascii="Calibri" w:hAnsi="Calibri"/>
          <w:sz w:val="19"/>
        </w:rPr>
        <w:t>4.9,</w:t>
      </w:r>
      <w:r>
        <w:rPr>
          <w:rFonts w:ascii="Calibri" w:hAnsi="Calibri"/>
          <w:spacing w:val="-10"/>
          <w:sz w:val="19"/>
        </w:rPr>
        <w:t xml:space="preserve"> </w:t>
      </w:r>
      <w:r>
        <w:rPr>
          <w:rFonts w:ascii="Calibri" w:hAnsi="Calibri"/>
          <w:sz w:val="19"/>
        </w:rPr>
        <w:t>95%</w:t>
      </w:r>
      <w:r>
        <w:rPr>
          <w:rFonts w:ascii="Calibri" w:hAnsi="Calibri"/>
          <w:spacing w:val="-9"/>
          <w:sz w:val="19"/>
        </w:rPr>
        <w:t xml:space="preserve"> </w:t>
      </w:r>
      <w:r>
        <w:rPr>
          <w:rFonts w:ascii="Calibri" w:hAnsi="Calibri"/>
          <w:sz w:val="19"/>
        </w:rPr>
        <w:t>CI</w:t>
      </w:r>
      <w:r>
        <w:rPr>
          <w:rFonts w:ascii="Calibri" w:hAnsi="Calibri"/>
          <w:spacing w:val="-10"/>
          <w:sz w:val="19"/>
        </w:rPr>
        <w:t xml:space="preserve"> </w:t>
      </w:r>
      <w:r>
        <w:rPr>
          <w:rFonts w:ascii="Calibri" w:hAnsi="Calibri"/>
          <w:sz w:val="19"/>
        </w:rPr>
        <w:t>1.2</w:t>
      </w:r>
      <w:r>
        <w:rPr>
          <w:rFonts w:ascii="Calibri" w:hAnsi="Calibri"/>
          <w:spacing w:val="-10"/>
          <w:sz w:val="19"/>
        </w:rPr>
        <w:t xml:space="preserve"> </w:t>
      </w:r>
      <w:r>
        <w:rPr>
          <w:rFonts w:ascii="Calibri" w:hAnsi="Calibri"/>
          <w:sz w:val="19"/>
        </w:rPr>
        <w:t>to</w:t>
      </w:r>
      <w:r>
        <w:rPr>
          <w:rFonts w:ascii="Calibri" w:hAnsi="Calibri"/>
          <w:spacing w:val="-10"/>
          <w:sz w:val="19"/>
        </w:rPr>
        <w:t xml:space="preserve"> </w:t>
      </w:r>
      <w:r>
        <w:rPr>
          <w:rFonts w:ascii="Calibri" w:hAnsi="Calibri"/>
          <w:sz w:val="19"/>
        </w:rPr>
        <w:t>19.7, p=0.021).</w:t>
      </w:r>
    </w:p>
    <w:p w:rsidR="00B54962" w:rsidRDefault="00CD3AD3">
      <w:pPr>
        <w:spacing w:line="228" w:lineRule="auto"/>
        <w:ind w:left="260" w:right="20"/>
        <w:rPr>
          <w:rFonts w:ascii="Calibri" w:hAnsi="Calibri"/>
          <w:sz w:val="19"/>
        </w:rPr>
      </w:pPr>
      <w:r>
        <w:rPr>
          <w:rFonts w:ascii="Calibri" w:hAnsi="Calibri"/>
          <w:w w:val="95"/>
          <w:sz w:val="19"/>
        </w:rPr>
        <w:t xml:space="preserve">Conclusions The trial did not </w:t>
      </w:r>
      <w:r>
        <w:rPr>
          <w:rFonts w:ascii="Arial" w:hAnsi="Arial"/>
          <w:w w:val="95"/>
          <w:sz w:val="19"/>
        </w:rPr>
        <w:t>ﬁ</w:t>
      </w:r>
      <w:r>
        <w:rPr>
          <w:rFonts w:ascii="Calibri" w:hAnsi="Calibri"/>
          <w:w w:val="95"/>
          <w:sz w:val="19"/>
        </w:rPr>
        <w:t>nd a signi</w:t>
      </w:r>
      <w:r>
        <w:rPr>
          <w:rFonts w:ascii="Arial" w:hAnsi="Arial"/>
          <w:w w:val="95"/>
          <w:sz w:val="19"/>
        </w:rPr>
        <w:t>ﬁ</w:t>
      </w:r>
      <w:r>
        <w:rPr>
          <w:rFonts w:ascii="Calibri" w:hAnsi="Calibri"/>
          <w:w w:val="95"/>
          <w:sz w:val="19"/>
        </w:rPr>
        <w:t xml:space="preserve">cant </w:t>
      </w:r>
      <w:r>
        <w:rPr>
          <w:rFonts w:ascii="Calibri" w:hAnsi="Calibri"/>
          <w:w w:val="90"/>
          <w:sz w:val="19"/>
        </w:rPr>
        <w:t>difference</w:t>
      </w:r>
      <w:r>
        <w:rPr>
          <w:rFonts w:ascii="Calibri" w:hAnsi="Calibri"/>
          <w:spacing w:val="-15"/>
          <w:w w:val="90"/>
          <w:sz w:val="19"/>
        </w:rPr>
        <w:t xml:space="preserve"> </w:t>
      </w:r>
      <w:r>
        <w:rPr>
          <w:rFonts w:ascii="Calibri" w:hAnsi="Calibri"/>
          <w:w w:val="90"/>
          <w:sz w:val="19"/>
        </w:rPr>
        <w:t>between</w:t>
      </w:r>
      <w:r>
        <w:rPr>
          <w:rFonts w:ascii="Calibri" w:hAnsi="Calibri"/>
          <w:spacing w:val="-15"/>
          <w:w w:val="90"/>
          <w:sz w:val="19"/>
        </w:rPr>
        <w:t xml:space="preserve"> </w:t>
      </w:r>
      <w:r>
        <w:rPr>
          <w:rFonts w:ascii="Calibri" w:hAnsi="Calibri"/>
          <w:w w:val="90"/>
          <w:sz w:val="19"/>
        </w:rPr>
        <w:t>treatment</w:t>
      </w:r>
      <w:r>
        <w:rPr>
          <w:rFonts w:ascii="Calibri" w:hAnsi="Calibri"/>
          <w:spacing w:val="-15"/>
          <w:w w:val="90"/>
          <w:sz w:val="19"/>
        </w:rPr>
        <w:t xml:space="preserve"> </w:t>
      </w:r>
      <w:r>
        <w:rPr>
          <w:rFonts w:ascii="Calibri" w:hAnsi="Calibri"/>
          <w:w w:val="90"/>
          <w:sz w:val="19"/>
        </w:rPr>
        <w:t>groups</w:t>
      </w:r>
      <w:r>
        <w:rPr>
          <w:rFonts w:ascii="Calibri" w:hAnsi="Calibri"/>
          <w:spacing w:val="-15"/>
          <w:w w:val="90"/>
          <w:sz w:val="19"/>
        </w:rPr>
        <w:t xml:space="preserve"> </w:t>
      </w:r>
      <w:r>
        <w:rPr>
          <w:rFonts w:ascii="Calibri" w:hAnsi="Calibri"/>
          <w:w w:val="90"/>
          <w:sz w:val="19"/>
        </w:rPr>
        <w:t>for</w:t>
      </w:r>
      <w:r>
        <w:rPr>
          <w:rFonts w:ascii="Calibri" w:hAnsi="Calibri"/>
          <w:spacing w:val="-15"/>
          <w:w w:val="90"/>
          <w:sz w:val="19"/>
        </w:rPr>
        <w:t xml:space="preserve"> </w:t>
      </w:r>
      <w:r>
        <w:rPr>
          <w:rFonts w:ascii="Calibri" w:hAnsi="Calibri"/>
          <w:w w:val="90"/>
          <w:sz w:val="19"/>
        </w:rPr>
        <w:t>the</w:t>
      </w:r>
      <w:r>
        <w:rPr>
          <w:rFonts w:ascii="Calibri" w:hAnsi="Calibri"/>
          <w:spacing w:val="-15"/>
          <w:w w:val="90"/>
          <w:sz w:val="19"/>
        </w:rPr>
        <w:t xml:space="preserve"> </w:t>
      </w:r>
      <w:r>
        <w:rPr>
          <w:rFonts w:ascii="Calibri" w:hAnsi="Calibri"/>
          <w:w w:val="90"/>
          <w:sz w:val="19"/>
        </w:rPr>
        <w:t>primary</w:t>
      </w:r>
      <w:r>
        <w:rPr>
          <w:rFonts w:ascii="Calibri" w:hAnsi="Calibri"/>
          <w:spacing w:val="-16"/>
          <w:w w:val="90"/>
          <w:sz w:val="19"/>
        </w:rPr>
        <w:t xml:space="preserve"> </w:t>
      </w:r>
      <w:r>
        <w:rPr>
          <w:rFonts w:ascii="Calibri" w:hAnsi="Calibri"/>
          <w:w w:val="90"/>
          <w:sz w:val="19"/>
        </w:rPr>
        <w:t xml:space="preserve">end </w:t>
      </w:r>
      <w:r>
        <w:rPr>
          <w:rFonts w:ascii="Calibri" w:hAnsi="Calibri"/>
          <w:w w:val="95"/>
          <w:sz w:val="19"/>
        </w:rPr>
        <w:t>point. However, the effect size was consistent with published</w:t>
      </w:r>
      <w:r>
        <w:rPr>
          <w:rFonts w:ascii="Calibri" w:hAnsi="Calibri"/>
          <w:spacing w:val="-17"/>
          <w:w w:val="95"/>
          <w:sz w:val="19"/>
        </w:rPr>
        <w:t xml:space="preserve"> </w:t>
      </w:r>
      <w:r>
        <w:rPr>
          <w:rFonts w:ascii="Calibri" w:hAnsi="Calibri"/>
          <w:w w:val="95"/>
          <w:sz w:val="19"/>
        </w:rPr>
        <w:t>data</w:t>
      </w:r>
      <w:r>
        <w:rPr>
          <w:rFonts w:ascii="Calibri" w:hAnsi="Calibri"/>
          <w:spacing w:val="-17"/>
          <w:w w:val="95"/>
          <w:sz w:val="19"/>
        </w:rPr>
        <w:t xml:space="preserve"> </w:t>
      </w:r>
      <w:r>
        <w:rPr>
          <w:rFonts w:ascii="Calibri" w:hAnsi="Calibri"/>
          <w:w w:val="95"/>
          <w:sz w:val="19"/>
        </w:rPr>
        <w:t>and</w:t>
      </w:r>
      <w:r>
        <w:rPr>
          <w:rFonts w:ascii="Calibri" w:hAnsi="Calibri"/>
          <w:spacing w:val="-16"/>
          <w:w w:val="95"/>
          <w:sz w:val="19"/>
        </w:rPr>
        <w:t xml:space="preserve"> </w:t>
      </w:r>
      <w:r>
        <w:rPr>
          <w:rFonts w:ascii="Calibri" w:hAnsi="Calibri"/>
          <w:w w:val="95"/>
          <w:sz w:val="19"/>
        </w:rPr>
        <w:t>across</w:t>
      </w:r>
      <w:r>
        <w:rPr>
          <w:rFonts w:ascii="Calibri" w:hAnsi="Calibri"/>
          <w:spacing w:val="-16"/>
          <w:w w:val="95"/>
          <w:sz w:val="19"/>
        </w:rPr>
        <w:t xml:space="preserve"> </w:t>
      </w:r>
      <w:r>
        <w:rPr>
          <w:rFonts w:ascii="Calibri" w:hAnsi="Calibri"/>
          <w:w w:val="95"/>
          <w:sz w:val="19"/>
        </w:rPr>
        <w:t>primary</w:t>
      </w:r>
      <w:r>
        <w:rPr>
          <w:rFonts w:ascii="Calibri" w:hAnsi="Calibri"/>
          <w:spacing w:val="-18"/>
          <w:w w:val="95"/>
          <w:sz w:val="19"/>
        </w:rPr>
        <w:t xml:space="preserve"> </w:t>
      </w:r>
      <w:r>
        <w:rPr>
          <w:rFonts w:ascii="Calibri" w:hAnsi="Calibri"/>
          <w:w w:val="95"/>
          <w:sz w:val="19"/>
        </w:rPr>
        <w:t>and</w:t>
      </w:r>
      <w:r>
        <w:rPr>
          <w:rFonts w:ascii="Calibri" w:hAnsi="Calibri"/>
          <w:spacing w:val="-17"/>
          <w:w w:val="95"/>
          <w:sz w:val="19"/>
        </w:rPr>
        <w:t xml:space="preserve"> </w:t>
      </w:r>
      <w:r>
        <w:rPr>
          <w:rFonts w:ascii="Calibri" w:hAnsi="Calibri"/>
          <w:w w:val="95"/>
          <w:sz w:val="19"/>
        </w:rPr>
        <w:t>secondary</w:t>
      </w:r>
      <w:r>
        <w:rPr>
          <w:rFonts w:ascii="Calibri" w:hAnsi="Calibri"/>
          <w:spacing w:val="-18"/>
          <w:w w:val="95"/>
          <w:sz w:val="19"/>
        </w:rPr>
        <w:t xml:space="preserve"> </w:t>
      </w:r>
      <w:r>
        <w:rPr>
          <w:rFonts w:ascii="Calibri" w:hAnsi="Calibri"/>
          <w:w w:val="95"/>
          <w:sz w:val="19"/>
        </w:rPr>
        <w:t xml:space="preserve">end points. Proceeding as fast as possible to MT after </w:t>
      </w:r>
      <w:r>
        <w:rPr>
          <w:rFonts w:ascii="Calibri" w:hAnsi="Calibri"/>
          <w:spacing w:val="-3"/>
          <w:w w:val="95"/>
          <w:sz w:val="19"/>
        </w:rPr>
        <w:t xml:space="preserve">CTA </w:t>
      </w:r>
      <w:r>
        <w:rPr>
          <w:rFonts w:ascii="Calibri" w:hAnsi="Calibri"/>
          <w:w w:val="95"/>
          <w:sz w:val="19"/>
        </w:rPr>
        <w:t>con</w:t>
      </w:r>
      <w:r>
        <w:rPr>
          <w:rFonts w:ascii="Arial" w:hAnsi="Arial"/>
          <w:w w:val="95"/>
          <w:sz w:val="19"/>
        </w:rPr>
        <w:t>ﬁ</w:t>
      </w:r>
      <w:r>
        <w:rPr>
          <w:rFonts w:ascii="Calibri" w:hAnsi="Calibri"/>
          <w:w w:val="95"/>
          <w:sz w:val="19"/>
        </w:rPr>
        <w:t>rmation</w:t>
      </w:r>
      <w:r>
        <w:rPr>
          <w:rFonts w:ascii="Calibri" w:hAnsi="Calibri"/>
          <w:spacing w:val="-20"/>
          <w:w w:val="95"/>
          <w:sz w:val="19"/>
        </w:rPr>
        <w:t xml:space="preserve"> </w:t>
      </w:r>
      <w:r>
        <w:rPr>
          <w:rFonts w:ascii="Calibri" w:hAnsi="Calibri"/>
          <w:w w:val="95"/>
          <w:sz w:val="19"/>
        </w:rPr>
        <w:t>of</w:t>
      </w:r>
      <w:r>
        <w:rPr>
          <w:rFonts w:ascii="Calibri" w:hAnsi="Calibri"/>
          <w:spacing w:val="-21"/>
          <w:w w:val="95"/>
          <w:sz w:val="19"/>
        </w:rPr>
        <w:t xml:space="preserve"> </w:t>
      </w:r>
      <w:r>
        <w:rPr>
          <w:rFonts w:ascii="Calibri" w:hAnsi="Calibri"/>
          <w:w w:val="95"/>
          <w:sz w:val="19"/>
        </w:rPr>
        <w:t>large</w:t>
      </w:r>
      <w:r>
        <w:rPr>
          <w:rFonts w:ascii="Calibri" w:hAnsi="Calibri"/>
          <w:spacing w:val="-20"/>
          <w:w w:val="95"/>
          <w:sz w:val="19"/>
        </w:rPr>
        <w:t xml:space="preserve"> </w:t>
      </w:r>
      <w:r>
        <w:rPr>
          <w:rFonts w:ascii="Calibri" w:hAnsi="Calibri"/>
          <w:w w:val="95"/>
          <w:sz w:val="19"/>
        </w:rPr>
        <w:t>artery</w:t>
      </w:r>
      <w:r>
        <w:rPr>
          <w:rFonts w:ascii="Calibri" w:hAnsi="Calibri"/>
          <w:spacing w:val="-22"/>
          <w:w w:val="95"/>
          <w:sz w:val="19"/>
        </w:rPr>
        <w:t xml:space="preserve"> </w:t>
      </w:r>
      <w:r>
        <w:rPr>
          <w:rFonts w:ascii="Calibri" w:hAnsi="Calibri"/>
          <w:w w:val="95"/>
          <w:sz w:val="19"/>
        </w:rPr>
        <w:t>occlusion</w:t>
      </w:r>
      <w:r>
        <w:rPr>
          <w:rFonts w:ascii="Calibri" w:hAnsi="Calibri"/>
          <w:spacing w:val="-20"/>
          <w:w w:val="95"/>
          <w:sz w:val="19"/>
        </w:rPr>
        <w:t xml:space="preserve"> </w:t>
      </w:r>
      <w:r>
        <w:rPr>
          <w:rFonts w:ascii="Calibri" w:hAnsi="Calibri"/>
          <w:w w:val="95"/>
          <w:sz w:val="19"/>
        </w:rPr>
        <w:t>on</w:t>
      </w:r>
      <w:r>
        <w:rPr>
          <w:rFonts w:ascii="Calibri" w:hAnsi="Calibri"/>
          <w:spacing w:val="-21"/>
          <w:w w:val="95"/>
          <w:sz w:val="19"/>
        </w:rPr>
        <w:t xml:space="preserve"> </w:t>
      </w:r>
      <w:r>
        <w:rPr>
          <w:rFonts w:ascii="Calibri" w:hAnsi="Calibri"/>
          <w:w w:val="95"/>
          <w:sz w:val="19"/>
        </w:rPr>
        <w:t>a</w:t>
      </w:r>
      <w:r>
        <w:rPr>
          <w:rFonts w:ascii="Calibri" w:hAnsi="Calibri"/>
          <w:spacing w:val="-21"/>
          <w:w w:val="95"/>
          <w:sz w:val="19"/>
        </w:rPr>
        <w:t xml:space="preserve"> </w:t>
      </w:r>
      <w:r>
        <w:rPr>
          <w:rFonts w:ascii="Calibri" w:hAnsi="Calibri"/>
          <w:w w:val="95"/>
          <w:sz w:val="19"/>
        </w:rPr>
        <w:t>background of intravenous alteplase is safe, improves excellent clinical</w:t>
      </w:r>
      <w:r>
        <w:rPr>
          <w:rFonts w:ascii="Calibri" w:hAnsi="Calibri"/>
          <w:spacing w:val="-18"/>
          <w:w w:val="95"/>
          <w:sz w:val="19"/>
        </w:rPr>
        <w:t xml:space="preserve"> </w:t>
      </w:r>
      <w:r>
        <w:rPr>
          <w:rFonts w:ascii="Calibri" w:hAnsi="Calibri"/>
          <w:w w:val="95"/>
          <w:sz w:val="19"/>
        </w:rPr>
        <w:t>outcomes</w:t>
      </w:r>
      <w:r>
        <w:rPr>
          <w:rFonts w:ascii="Calibri" w:hAnsi="Calibri"/>
          <w:spacing w:val="-18"/>
          <w:w w:val="95"/>
          <w:sz w:val="19"/>
        </w:rPr>
        <w:t xml:space="preserve"> </w:t>
      </w:r>
      <w:r>
        <w:rPr>
          <w:rFonts w:ascii="Calibri" w:hAnsi="Calibri"/>
          <w:w w:val="95"/>
          <w:sz w:val="19"/>
        </w:rPr>
        <w:t>and,</w:t>
      </w:r>
      <w:r>
        <w:rPr>
          <w:rFonts w:ascii="Calibri" w:hAnsi="Calibri"/>
          <w:spacing w:val="-19"/>
          <w:w w:val="95"/>
          <w:sz w:val="19"/>
        </w:rPr>
        <w:t xml:space="preserve"> </w:t>
      </w:r>
      <w:r>
        <w:rPr>
          <w:rFonts w:ascii="Calibri" w:hAnsi="Calibri"/>
          <w:w w:val="95"/>
          <w:sz w:val="19"/>
        </w:rPr>
        <w:t>in</w:t>
      </w:r>
      <w:r>
        <w:rPr>
          <w:rFonts w:ascii="Calibri" w:hAnsi="Calibri"/>
          <w:spacing w:val="-18"/>
          <w:w w:val="95"/>
          <w:sz w:val="19"/>
        </w:rPr>
        <w:t xml:space="preserve"> </w:t>
      </w:r>
      <w:r>
        <w:rPr>
          <w:rFonts w:ascii="Calibri" w:hAnsi="Calibri"/>
          <w:w w:val="95"/>
          <w:sz w:val="19"/>
        </w:rPr>
        <w:t>the</w:t>
      </w:r>
      <w:r>
        <w:rPr>
          <w:rFonts w:ascii="Calibri" w:hAnsi="Calibri"/>
          <w:spacing w:val="-18"/>
          <w:w w:val="95"/>
          <w:sz w:val="19"/>
        </w:rPr>
        <w:t xml:space="preserve"> </w:t>
      </w:r>
      <w:r>
        <w:rPr>
          <w:rFonts w:ascii="Calibri" w:hAnsi="Calibri"/>
          <w:w w:val="95"/>
          <w:sz w:val="19"/>
        </w:rPr>
        <w:t>per-protocol</w:t>
      </w:r>
      <w:r>
        <w:rPr>
          <w:rFonts w:ascii="Calibri" w:hAnsi="Calibri"/>
          <w:spacing w:val="-19"/>
          <w:w w:val="95"/>
          <w:sz w:val="19"/>
        </w:rPr>
        <w:t xml:space="preserve"> </w:t>
      </w:r>
      <w:r>
        <w:rPr>
          <w:rFonts w:ascii="Calibri" w:hAnsi="Calibri"/>
          <w:w w:val="95"/>
          <w:sz w:val="19"/>
        </w:rPr>
        <w:t xml:space="preserve">population, </w:t>
      </w:r>
      <w:r>
        <w:rPr>
          <w:rFonts w:ascii="Calibri" w:hAnsi="Calibri"/>
          <w:w w:val="85"/>
          <w:sz w:val="19"/>
        </w:rPr>
        <w:t>improves  disability-free</w:t>
      </w:r>
      <w:r>
        <w:rPr>
          <w:rFonts w:ascii="Calibri" w:hAnsi="Calibri"/>
          <w:spacing w:val="3"/>
          <w:w w:val="85"/>
          <w:sz w:val="19"/>
        </w:rPr>
        <w:t xml:space="preserve"> </w:t>
      </w:r>
      <w:r>
        <w:rPr>
          <w:rFonts w:ascii="Calibri" w:hAnsi="Calibri"/>
          <w:w w:val="85"/>
          <w:sz w:val="19"/>
        </w:rPr>
        <w:t>survival.</w:t>
      </w:r>
    </w:p>
    <w:p w:rsidR="00B54962" w:rsidRDefault="00CD3AD3">
      <w:pPr>
        <w:spacing w:line="220" w:lineRule="exact"/>
        <w:ind w:left="260"/>
        <w:rPr>
          <w:rFonts w:ascii="Calibri"/>
          <w:sz w:val="19"/>
        </w:rPr>
      </w:pPr>
      <w:r>
        <w:rPr>
          <w:rFonts w:ascii="Calibri"/>
          <w:sz w:val="19"/>
        </w:rPr>
        <w:t>Trial registration number  NCT01745692; Results.</w:t>
      </w:r>
    </w:p>
    <w:p w:rsidR="00B54962" w:rsidRDefault="00B54962">
      <w:pPr>
        <w:pStyle w:val="BodyText"/>
        <w:spacing w:before="6"/>
        <w:rPr>
          <w:rFonts w:ascii="Calibri"/>
          <w:sz w:val="10"/>
        </w:rPr>
      </w:pPr>
    </w:p>
    <w:p w:rsidR="00B54962" w:rsidRDefault="00CD3AD3">
      <w:pPr>
        <w:pStyle w:val="BodyText"/>
        <w:spacing w:line="20" w:lineRule="exact"/>
        <w:ind w:left="257"/>
        <w:rPr>
          <w:rFonts w:ascii="Calibri"/>
          <w:sz w:val="2"/>
        </w:rPr>
      </w:pPr>
      <w:r>
        <w:rPr>
          <w:rFonts w:ascii="Calibri"/>
          <w:sz w:val="2"/>
        </w:rPr>
      </w:r>
      <w:r>
        <w:rPr>
          <w:rFonts w:ascii="Calibri"/>
          <w:sz w:val="2"/>
        </w:rPr>
        <w:pict>
          <v:group id="_x0000_s1082" style="width:102.3pt;height:.3pt;mso-position-horizontal-relative:char;mso-position-vertical-relative:line" coordsize="2046,6">
            <v:line id="_x0000_s1083" style="position:absolute" from="3,3" to="2043,3" strokeweight=".1mm"/>
            <w10:wrap type="none"/>
            <w10:anchorlock/>
          </v:group>
        </w:pict>
      </w:r>
    </w:p>
    <w:p w:rsidR="00B54962" w:rsidRDefault="00B54962">
      <w:pPr>
        <w:pStyle w:val="BodyText"/>
        <w:spacing w:before="4"/>
        <w:rPr>
          <w:rFonts w:ascii="Calibri"/>
          <w:sz w:val="24"/>
        </w:rPr>
      </w:pPr>
    </w:p>
    <w:p w:rsidR="00B54962" w:rsidRDefault="00CD3AD3">
      <w:pPr>
        <w:pStyle w:val="Heading2"/>
      </w:pPr>
      <w:r>
        <w:pict>
          <v:shapetype id="_x0000_t202" coordsize="21600,21600" o:spt="202" path="m,l,21600r21600,l21600,xe">
            <v:stroke joinstyle="miter"/>
            <v:path gradientshapeok="t" o:connecttype="rect"/>
          </v:shapetype>
          <v:shape id="_x0000_s1081" type="#_x0000_t202" style="position:absolute;left:0;text-align:left;margin-left:42.25pt;margin-top:2.2pt;width:90.8pt;height:39.55pt;z-index:1240;mso-position-horizontal-relative:page" filled="f" strokeweight=".18mm">
            <v:textbox inset="0,0,0,0">
              <w:txbxContent>
                <w:p w:rsidR="00B54962" w:rsidRDefault="00CD3AD3">
                  <w:pPr>
                    <w:spacing w:before="43" w:line="220" w:lineRule="auto"/>
                    <w:ind w:left="60" w:right="2"/>
                    <w:rPr>
                      <w:rFonts w:ascii="Calibri" w:hAnsi="Calibri"/>
                      <w:sz w:val="16"/>
                    </w:rPr>
                  </w:pPr>
                  <w:r>
                    <w:rPr>
                      <w:rFonts w:ascii="Calibri" w:hAnsi="Calibri"/>
                      <w:sz w:val="16"/>
                    </w:rPr>
                    <w:t xml:space="preserve">To cite: Muir KW, Ford GA, </w:t>
                  </w:r>
                  <w:r>
                    <w:rPr>
                      <w:rFonts w:ascii="Calibri" w:hAnsi="Calibri"/>
                      <w:w w:val="95"/>
                      <w:sz w:val="16"/>
                    </w:rPr>
                    <w:t xml:space="preserve">Messow C-M, </w:t>
                  </w:r>
                  <w:r>
                    <w:rPr>
                      <w:rFonts w:ascii="Calibri" w:hAnsi="Calibri"/>
                      <w:i/>
                      <w:w w:val="95"/>
                      <w:sz w:val="16"/>
                    </w:rPr>
                    <w:t>et al</w:t>
                  </w:r>
                  <w:r>
                    <w:rPr>
                      <w:rFonts w:ascii="Calibri" w:hAnsi="Calibri"/>
                      <w:w w:val="95"/>
                      <w:sz w:val="16"/>
                    </w:rPr>
                    <w:t xml:space="preserve">. </w:t>
                  </w:r>
                  <w:r>
                    <w:rPr>
                      <w:rFonts w:ascii="Calibri" w:hAnsi="Calibri"/>
                      <w:i/>
                      <w:w w:val="95"/>
                      <w:sz w:val="16"/>
                    </w:rPr>
                    <w:t xml:space="preserve">J Neurol </w:t>
                  </w:r>
                  <w:r>
                    <w:rPr>
                      <w:rFonts w:ascii="Calibri" w:hAnsi="Calibri"/>
                      <w:i/>
                      <w:sz w:val="16"/>
                    </w:rPr>
                    <w:t xml:space="preserve">Neurosurg Psychiatry </w:t>
                  </w:r>
                  <w:r>
                    <w:rPr>
                      <w:rFonts w:ascii="Calibri" w:hAnsi="Calibri"/>
                      <w:sz w:val="16"/>
                    </w:rPr>
                    <w:t>2017;88:38</w:t>
                  </w:r>
                  <w:r>
                    <w:rPr>
                      <w:rFonts w:ascii="Arial" w:hAnsi="Arial"/>
                      <w:sz w:val="16"/>
                    </w:rPr>
                    <w:t>–</w:t>
                  </w:r>
                  <w:r>
                    <w:rPr>
                      <w:rFonts w:ascii="Calibri" w:hAnsi="Calibri"/>
                      <w:sz w:val="16"/>
                    </w:rPr>
                    <w:t>44.</w:t>
                  </w:r>
                </w:p>
              </w:txbxContent>
            </v:textbox>
            <w10:wrap anchorx="page"/>
          </v:shape>
        </w:pict>
      </w:r>
      <w:r>
        <w:rPr>
          <w:color w:val="007236"/>
        </w:rPr>
        <w:t>BACKGROUND</w:t>
      </w:r>
    </w:p>
    <w:p w:rsidR="00B54962" w:rsidRDefault="00CD3AD3">
      <w:pPr>
        <w:pStyle w:val="BodyText"/>
        <w:spacing w:line="237" w:lineRule="auto"/>
        <w:ind w:left="260"/>
        <w:jc w:val="both"/>
      </w:pPr>
      <w:r>
        <w:t>Recanalisation and reperfusion of the brain are associated with greater chance of favourable outcome after acute ischaemic stroke.</w:t>
      </w:r>
      <w:hyperlink w:anchor="_bookmark5" w:history="1">
        <w:r>
          <w:rPr>
            <w:color w:val="0000FF"/>
            <w:position w:val="8"/>
            <w:sz w:val="12"/>
          </w:rPr>
          <w:t>1</w:t>
        </w:r>
      </w:hyperlink>
      <w:r>
        <w:rPr>
          <w:color w:val="0000FF"/>
          <w:position w:val="8"/>
          <w:sz w:val="12"/>
        </w:rPr>
        <w:t xml:space="preserve"> </w:t>
      </w:r>
      <w:r>
        <w:t>Intravenous</w:t>
      </w:r>
    </w:p>
    <w:p w:rsidR="00B54962" w:rsidRDefault="00CD3AD3">
      <w:pPr>
        <w:pStyle w:val="BodyText"/>
        <w:spacing w:before="110" w:line="247" w:lineRule="auto"/>
        <w:ind w:left="200" w:right="837"/>
        <w:jc w:val="both"/>
      </w:pPr>
      <w:r>
        <w:br w:type="column"/>
      </w:r>
      <w:r>
        <w:t xml:space="preserve">thrombolysis with recombinant tissue plasminogen activator </w:t>
      </w:r>
      <w:r>
        <w:rPr>
          <w:spacing w:val="-3"/>
        </w:rPr>
        <w:t xml:space="preserve">(rtPA) </w:t>
      </w:r>
      <w:r>
        <w:t>improves the li</w:t>
      </w:r>
      <w:r>
        <w:t xml:space="preserve">kelihood of recanali- sation, and treatment within 4.5 hours of </w:t>
      </w:r>
      <w:r>
        <w:rPr>
          <w:spacing w:val="-3"/>
        </w:rPr>
        <w:t xml:space="preserve">stroke </w:t>
      </w:r>
      <w:r>
        <w:t>onset is associated with signi</w:t>
      </w:r>
      <w:r>
        <w:rPr>
          <w:rFonts w:ascii="Arial" w:hAnsi="Arial"/>
        </w:rPr>
        <w:t>ﬁ</w:t>
      </w:r>
      <w:r>
        <w:t xml:space="preserve">cantly increased like- lihood of recovery without disability by 90 </w:t>
      </w:r>
      <w:r>
        <w:rPr>
          <w:spacing w:val="-3"/>
        </w:rPr>
        <w:t xml:space="preserve">days </w:t>
      </w:r>
      <w:r>
        <w:t>after stroke.</w:t>
      </w:r>
      <w:hyperlink w:anchor="_bookmark5" w:history="1">
        <w:r>
          <w:rPr>
            <w:color w:val="0000FF"/>
            <w:position w:val="8"/>
            <w:sz w:val="12"/>
          </w:rPr>
          <w:t>2</w:t>
        </w:r>
      </w:hyperlink>
      <w:r>
        <w:rPr>
          <w:color w:val="0000FF"/>
          <w:position w:val="8"/>
          <w:sz w:val="12"/>
        </w:rPr>
        <w:t xml:space="preserve"> </w:t>
      </w:r>
      <w:r>
        <w:rPr>
          <w:spacing w:val="-3"/>
        </w:rPr>
        <w:t xml:space="preserve">However, </w:t>
      </w:r>
      <w:r>
        <w:t xml:space="preserve">among those patients with large artery occlusion </w:t>
      </w:r>
      <w:r>
        <w:rPr>
          <w:spacing w:val="-3"/>
        </w:rPr>
        <w:t xml:space="preserve">(LAO) </w:t>
      </w:r>
      <w:r>
        <w:t xml:space="preserve">in the carotid circula- tion (occlusion of the intracranial internal carotid artery (ICA), or proximal middle cerebral artery (MCA)), intravenous </w:t>
      </w:r>
      <w:r>
        <w:rPr>
          <w:spacing w:val="-4"/>
        </w:rPr>
        <w:t xml:space="preserve">rtPA </w:t>
      </w:r>
      <w:r>
        <w:t>is able to effect recanali- sation in only a small</w:t>
      </w:r>
      <w:r>
        <w:t xml:space="preserve"> proportion of patients,</w:t>
      </w:r>
      <w:hyperlink w:anchor="_bookmark5" w:history="1">
        <w:r>
          <w:rPr>
            <w:color w:val="0000FF"/>
            <w:position w:val="8"/>
            <w:sz w:val="12"/>
          </w:rPr>
          <w:t>3</w:t>
        </w:r>
      </w:hyperlink>
      <w:r>
        <w:rPr>
          <w:color w:val="0000FF"/>
          <w:position w:val="8"/>
          <w:sz w:val="12"/>
        </w:rPr>
        <w:t xml:space="preserve"> </w:t>
      </w:r>
      <w:r>
        <w:t xml:space="preserve">and despite intravenous thrombolytic </w:t>
      </w:r>
      <w:r>
        <w:rPr>
          <w:spacing w:val="-4"/>
        </w:rPr>
        <w:t xml:space="preserve">therapy, </w:t>
      </w:r>
      <w:r>
        <w:t xml:space="preserve">a high proportion of patients with </w:t>
      </w:r>
      <w:r>
        <w:rPr>
          <w:spacing w:val="-4"/>
        </w:rPr>
        <w:t xml:space="preserve">LAO </w:t>
      </w:r>
      <w:r>
        <w:rPr>
          <w:spacing w:val="-2"/>
        </w:rPr>
        <w:t xml:space="preserve">stroke </w:t>
      </w:r>
      <w:r>
        <w:t xml:space="preserve">die or </w:t>
      </w:r>
      <w:r>
        <w:rPr>
          <w:w w:val="95"/>
        </w:rPr>
        <w:t>remain disabled.</w:t>
      </w:r>
    </w:p>
    <w:p w:rsidR="00B54962" w:rsidRDefault="00CD3AD3">
      <w:pPr>
        <w:pStyle w:val="BodyText"/>
        <w:tabs>
          <w:tab w:val="left" w:pos="1066"/>
          <w:tab w:val="left" w:pos="1461"/>
          <w:tab w:val="left" w:pos="2549"/>
          <w:tab w:val="left" w:pos="3738"/>
        </w:tabs>
        <w:spacing w:before="2" w:line="244" w:lineRule="auto"/>
        <w:ind w:left="200" w:right="782" w:firstLine="179"/>
        <w:rPr>
          <w:sz w:val="12"/>
        </w:rPr>
      </w:pPr>
      <w:r>
        <w:t xml:space="preserve">Intra-arterial treatment of stroke, initially with thrombolytic drugs and then with </w:t>
      </w:r>
      <w:r>
        <w:t>endovascular devices designed to fragment or extract the causa- tive thrombus, has been investigated over many years. Devices developed in the early 2000s achieved higher rates of recanalisation, but clinical outcomes were not clearly superior to those ach</w:t>
      </w:r>
      <w:r>
        <w:t>ieved</w:t>
      </w:r>
      <w:r>
        <w:tab/>
        <w:t>by</w:t>
      </w:r>
      <w:r>
        <w:tab/>
        <w:t>intravenous</w:t>
      </w:r>
      <w:r>
        <w:tab/>
        <w:t>thrombolysis</w:t>
      </w:r>
      <w:r>
        <w:tab/>
        <w:t xml:space="preserve">(IVT) </w:t>
      </w:r>
      <w:r>
        <w:rPr>
          <w:spacing w:val="1"/>
        </w:rPr>
        <w:t>alone.</w:t>
      </w:r>
      <w:hyperlink w:anchor="_bookmark5" w:history="1">
        <w:r>
          <w:rPr>
            <w:color w:val="0000FF"/>
            <w:spacing w:val="1"/>
            <w:position w:val="8"/>
            <w:sz w:val="12"/>
          </w:rPr>
          <w:t xml:space="preserve">4 </w:t>
        </w:r>
        <w:r>
          <w:rPr>
            <w:color w:val="0000FF"/>
            <w:position w:val="8"/>
            <w:sz w:val="12"/>
          </w:rPr>
          <w:t>5</w:t>
        </w:r>
      </w:hyperlink>
      <w:r>
        <w:rPr>
          <w:color w:val="0000FF"/>
          <w:position w:val="8"/>
          <w:sz w:val="12"/>
        </w:rPr>
        <w:t xml:space="preserve"> </w:t>
      </w:r>
      <w:r>
        <w:t>The third Interventional Management of Stroke trial (IMS-3)</w:t>
      </w:r>
      <w:hyperlink w:anchor="_bookmark5" w:history="1">
        <w:r>
          <w:rPr>
            <w:color w:val="0000FF"/>
            <w:position w:val="8"/>
            <w:sz w:val="12"/>
          </w:rPr>
          <w:t>6</w:t>
        </w:r>
      </w:hyperlink>
      <w:r>
        <w:rPr>
          <w:color w:val="0000FF"/>
          <w:position w:val="8"/>
          <w:sz w:val="12"/>
        </w:rPr>
        <w:t xml:space="preserve"> </w:t>
      </w:r>
      <w:r>
        <w:t>found  no  difference  in outcome between patients treated with IVT alone compared to</w:t>
      </w:r>
      <w:r>
        <w:t xml:space="preserve"> IVT with additional intra-arterial treatment. The IMS-3 trial  used  predominantly older devices that </w:t>
      </w:r>
      <w:r>
        <w:rPr>
          <w:spacing w:val="-3"/>
        </w:rPr>
        <w:t xml:space="preserve">were </w:t>
      </w:r>
      <w:r>
        <w:t>found subsequently to  be less effective than the later stent-retriever devices</w:t>
      </w:r>
      <w:hyperlink w:anchor="_bookmark5" w:history="1">
        <w:r>
          <w:rPr>
            <w:color w:val="0000FF"/>
            <w:position w:val="8"/>
            <w:sz w:val="12"/>
          </w:rPr>
          <w:t xml:space="preserve">7 8 </w:t>
        </w:r>
      </w:hyperlink>
      <w:r>
        <w:t xml:space="preserve">and did not </w:t>
      </w:r>
      <w:r>
        <w:rPr>
          <w:spacing w:val="-3"/>
        </w:rPr>
        <w:t xml:space="preserve">have </w:t>
      </w:r>
      <w:r>
        <w:t>non-invasive vascu</w:t>
      </w:r>
      <w:r>
        <w:t xml:space="preserve">lar imaging to establish the presence of treatable </w:t>
      </w:r>
      <w:r>
        <w:rPr>
          <w:spacing w:val="-4"/>
        </w:rPr>
        <w:t xml:space="preserve">LAO </w:t>
      </w:r>
      <w:r>
        <w:t>in the majority of its patients. The trial also identi</w:t>
      </w:r>
      <w:r>
        <w:rPr>
          <w:rFonts w:ascii="Arial" w:hAnsi="Arial"/>
        </w:rPr>
        <w:t>ﬁ</w:t>
      </w:r>
      <w:r>
        <w:t>ed a strongly time-dependent likelihood of recovery to independence, emphasising the importance of fast intervention</w:t>
      </w:r>
      <w:r>
        <w:rPr>
          <w:spacing w:val="-21"/>
        </w:rPr>
        <w:t xml:space="preserve"> </w:t>
      </w:r>
      <w:r>
        <w:t>times.</w:t>
      </w:r>
      <w:hyperlink w:anchor="_bookmark5" w:history="1">
        <w:r>
          <w:rPr>
            <w:color w:val="0000FF"/>
            <w:position w:val="8"/>
            <w:sz w:val="12"/>
          </w:rPr>
          <w:t>9</w:t>
        </w:r>
      </w:hyperlink>
    </w:p>
    <w:p w:rsidR="00B54962" w:rsidRDefault="00CD3AD3">
      <w:pPr>
        <w:pStyle w:val="BodyText"/>
        <w:spacing w:before="3" w:line="247" w:lineRule="auto"/>
        <w:ind w:left="200" w:right="837" w:firstLine="179"/>
        <w:jc w:val="both"/>
      </w:pPr>
      <w:r>
        <w:t xml:space="preserve">A series of </w:t>
      </w:r>
      <w:r>
        <w:rPr>
          <w:rFonts w:ascii="Arial" w:hAnsi="Arial"/>
        </w:rPr>
        <w:t>ﬁ</w:t>
      </w:r>
      <w:r>
        <w:t>ve trials using angiographic imaging and mechanical thrombectomy (MT) predomin- antly</w:t>
      </w:r>
      <w:r>
        <w:rPr>
          <w:spacing w:val="-15"/>
        </w:rPr>
        <w:t xml:space="preserve"> </w:t>
      </w:r>
      <w:r>
        <w:t>using</w:t>
      </w:r>
      <w:r>
        <w:rPr>
          <w:spacing w:val="-16"/>
        </w:rPr>
        <w:t xml:space="preserve"> </w:t>
      </w:r>
      <w:r>
        <w:t>stent-retrievers</w:t>
      </w:r>
      <w:r>
        <w:rPr>
          <w:spacing w:val="-15"/>
        </w:rPr>
        <w:t xml:space="preserve"> </w:t>
      </w:r>
      <w:r>
        <w:t>reported</w:t>
      </w:r>
      <w:r>
        <w:rPr>
          <w:spacing w:val="-15"/>
        </w:rPr>
        <w:t xml:space="preserve"> </w:t>
      </w:r>
      <w:r>
        <w:t>positive</w:t>
      </w:r>
      <w:r>
        <w:rPr>
          <w:spacing w:val="-15"/>
        </w:rPr>
        <w:t xml:space="preserve"> </w:t>
      </w:r>
      <w:r>
        <w:t xml:space="preserve">results in 2015 in favour of  </w:t>
      </w:r>
      <w:r>
        <w:rPr>
          <w:spacing w:val="-4"/>
        </w:rPr>
        <w:t>MT,</w:t>
      </w:r>
      <w:hyperlink w:anchor="_bookmark5" w:history="1">
        <w:r>
          <w:rPr>
            <w:color w:val="0000FF"/>
            <w:spacing w:val="-4"/>
            <w:position w:val="8"/>
            <w:sz w:val="12"/>
          </w:rPr>
          <w:t>10</w:t>
        </w:r>
        <w:r>
          <w:rPr>
            <w:rFonts w:ascii="Arial" w:hAnsi="Arial"/>
            <w:color w:val="0000FF"/>
            <w:spacing w:val="-4"/>
            <w:position w:val="8"/>
            <w:sz w:val="12"/>
          </w:rPr>
          <w:t>–</w:t>
        </w:r>
        <w:r>
          <w:rPr>
            <w:color w:val="0000FF"/>
            <w:spacing w:val="-4"/>
            <w:position w:val="8"/>
            <w:sz w:val="12"/>
          </w:rPr>
          <w:t>14</w:t>
        </w:r>
      </w:hyperlink>
      <w:r>
        <w:rPr>
          <w:color w:val="0000FF"/>
          <w:spacing w:val="-4"/>
          <w:position w:val="8"/>
          <w:sz w:val="12"/>
        </w:rPr>
        <w:t xml:space="preserve">  </w:t>
      </w:r>
      <w:r>
        <w:t xml:space="preserve">with  results  from  two further trials presented. All trials </w:t>
      </w:r>
      <w:r>
        <w:rPr>
          <w:spacing w:val="-3"/>
        </w:rPr>
        <w:t xml:space="preserve">were </w:t>
      </w:r>
      <w:r>
        <w:t xml:space="preserve">con- ducted at expert </w:t>
      </w:r>
      <w:r>
        <w:rPr>
          <w:spacing w:val="-3"/>
        </w:rPr>
        <w:t xml:space="preserve">stroke </w:t>
      </w:r>
      <w:r>
        <w:t>centres with highly ef</w:t>
      </w:r>
      <w:r>
        <w:rPr>
          <w:rFonts w:ascii="Arial" w:hAnsi="Arial"/>
        </w:rPr>
        <w:t>ﬁ</w:t>
      </w:r>
      <w:r>
        <w:t xml:space="preserve">cient systems for delivery of MT and experience in this modality of treatment. Whether these </w:t>
      </w:r>
      <w:r>
        <w:rPr>
          <w:rFonts w:ascii="Arial" w:hAnsi="Arial"/>
        </w:rPr>
        <w:t>ﬁ</w:t>
      </w:r>
      <w:r>
        <w:t xml:space="preserve">ndings are generalisable to countries with </w:t>
      </w:r>
      <w:r>
        <w:t>different healthcare systems, such as the UK, was</w:t>
      </w:r>
      <w:r>
        <w:rPr>
          <w:spacing w:val="-22"/>
        </w:rPr>
        <w:t xml:space="preserve"> </w:t>
      </w:r>
      <w:r>
        <w:t>unclear.</w:t>
      </w:r>
    </w:p>
    <w:p w:rsidR="00B54962" w:rsidRDefault="00CD3AD3">
      <w:pPr>
        <w:pStyle w:val="BodyText"/>
        <w:spacing w:before="2" w:line="249" w:lineRule="auto"/>
        <w:ind w:left="200" w:right="837" w:firstLine="179"/>
        <w:jc w:val="both"/>
      </w:pPr>
      <w:r>
        <w:rPr>
          <w:spacing w:val="-15"/>
        </w:rPr>
        <w:t xml:space="preserve">We </w:t>
      </w:r>
      <w:r>
        <w:t>undertook the PISTE trial to evaluate the ef</w:t>
      </w:r>
      <w:r>
        <w:rPr>
          <w:rFonts w:ascii="Arial" w:hAnsi="Arial"/>
        </w:rPr>
        <w:t>ﬁ</w:t>
      </w:r>
      <w:r>
        <w:t xml:space="preserve">cacy of MT in addition to best medical </w:t>
      </w:r>
      <w:r>
        <w:rPr>
          <w:spacing w:val="-4"/>
        </w:rPr>
        <w:t xml:space="preserve">therapy, </w:t>
      </w:r>
      <w:r>
        <w:t xml:space="preserve">including  </w:t>
      </w:r>
      <w:r>
        <w:rPr>
          <w:spacing w:val="-8"/>
        </w:rPr>
        <w:t xml:space="preserve">IVT,   </w:t>
      </w:r>
      <w:r>
        <w:t>compared  to  best  medical  therapy</w:t>
      </w:r>
    </w:p>
    <w:p w:rsidR="00B54962" w:rsidRDefault="00B54962">
      <w:pPr>
        <w:spacing w:line="249" w:lineRule="auto"/>
        <w:jc w:val="both"/>
        <w:sectPr w:rsidR="00B54962">
          <w:type w:val="continuous"/>
          <w:pgSz w:w="11910" w:h="15880"/>
          <w:pgMar w:top="700" w:right="0" w:bottom="280" w:left="580" w:header="720" w:footer="720" w:gutter="0"/>
          <w:cols w:num="3" w:space="720" w:equalWidth="0">
            <w:col w:w="1997" w:space="69"/>
            <w:col w:w="4220" w:space="40"/>
            <w:col w:w="5004"/>
          </w:cols>
        </w:sectPr>
      </w:pPr>
    </w:p>
    <w:p w:rsidR="00B54962" w:rsidRDefault="00B54962">
      <w:pPr>
        <w:pStyle w:val="BodyText"/>
        <w:spacing w:before="4"/>
        <w:rPr>
          <w:sz w:val="8"/>
        </w:rPr>
      </w:pPr>
    </w:p>
    <w:p w:rsidR="00B54962" w:rsidRDefault="00CD3AD3">
      <w:pPr>
        <w:pStyle w:val="BodyText"/>
        <w:spacing w:line="20" w:lineRule="exact"/>
        <w:ind w:left="254"/>
        <w:rPr>
          <w:sz w:val="2"/>
        </w:rPr>
      </w:pPr>
      <w:r>
        <w:rPr>
          <w:sz w:val="2"/>
        </w:rPr>
      </w:r>
      <w:r>
        <w:rPr>
          <w:sz w:val="2"/>
        </w:rPr>
        <w:pict>
          <v:group id="_x0000_s1078" style="width:511.85pt;height:.55pt;mso-position-horizontal-relative:char;mso-position-vertical-relative:line" coordsize="10237,11">
            <v:line id="_x0000_s1079" style="position:absolute" from="6,6" to="10231,6" strokeweight=".18mm"/>
            <w10:wrap type="none"/>
            <w10:anchorlock/>
          </v:group>
        </w:pict>
      </w:r>
    </w:p>
    <w:p w:rsidR="00B54962" w:rsidRDefault="00CD3AD3">
      <w:pPr>
        <w:tabs>
          <w:tab w:val="left" w:pos="2446"/>
        </w:tabs>
        <w:spacing w:before="29"/>
        <w:ind w:left="260"/>
        <w:rPr>
          <w:rFonts w:ascii="Calibri" w:hAnsi="Calibri"/>
          <w:sz w:val="16"/>
        </w:rPr>
      </w:pPr>
      <w:r>
        <w:rPr>
          <w:rFonts w:ascii="Calibri" w:hAnsi="Calibri"/>
          <w:sz w:val="16"/>
        </w:rPr>
        <w:tab/>
      </w:r>
    </w:p>
    <w:p w:rsidR="00B54962" w:rsidRDefault="00B54962">
      <w:pPr>
        <w:rPr>
          <w:rFonts w:ascii="Calibri" w:hAnsi="Calibri"/>
          <w:sz w:val="16"/>
        </w:rPr>
        <w:sectPr w:rsidR="00B54962">
          <w:type w:val="continuous"/>
          <w:pgSz w:w="11910" w:h="15880"/>
          <w:pgMar w:top="700" w:right="0" w:bottom="280" w:left="580" w:header="720" w:footer="720" w:gutter="0"/>
          <w:cols w:space="720"/>
        </w:sectPr>
      </w:pPr>
    </w:p>
    <w:p w:rsidR="00B54962" w:rsidRDefault="00B54962">
      <w:pPr>
        <w:pStyle w:val="BodyText"/>
        <w:spacing w:before="7"/>
        <w:rPr>
          <w:rFonts w:ascii="Calibri"/>
          <w:sz w:val="9"/>
        </w:rPr>
      </w:pPr>
    </w:p>
    <w:p w:rsidR="00B54962" w:rsidRDefault="00B54962">
      <w:pPr>
        <w:rPr>
          <w:rFonts w:ascii="Calibri"/>
          <w:sz w:val="9"/>
        </w:rPr>
        <w:sectPr w:rsidR="00B54962">
          <w:footerReference w:type="default" r:id="rId10"/>
          <w:pgSz w:w="11910" w:h="15880"/>
          <w:pgMar w:top="700" w:right="0" w:bottom="640" w:left="580" w:header="444" w:footer="441" w:gutter="0"/>
          <w:pgNumType w:start="39"/>
          <w:cols w:space="720"/>
        </w:sectPr>
      </w:pPr>
    </w:p>
    <w:p w:rsidR="00B54962" w:rsidRDefault="00CD3AD3">
      <w:pPr>
        <w:pStyle w:val="BodyText"/>
        <w:spacing w:before="101" w:line="249" w:lineRule="auto"/>
        <w:ind w:left="260"/>
        <w:jc w:val="both"/>
      </w:pPr>
      <w:bookmarkStart w:id="4" w:name="Methods"/>
      <w:bookmarkStart w:id="5" w:name="_bookmark0"/>
      <w:bookmarkEnd w:id="4"/>
      <w:bookmarkEnd w:id="5"/>
      <w:r>
        <w:t>alone. Recruitment to the trial was halted after review of other trial data.</w:t>
      </w:r>
    </w:p>
    <w:p w:rsidR="00B54962" w:rsidRDefault="00B54962">
      <w:pPr>
        <w:pStyle w:val="BodyText"/>
        <w:spacing w:before="9"/>
        <w:rPr>
          <w:sz w:val="19"/>
        </w:rPr>
      </w:pPr>
    </w:p>
    <w:p w:rsidR="00B54962" w:rsidRDefault="00CD3AD3">
      <w:pPr>
        <w:pStyle w:val="Heading2"/>
        <w:spacing w:before="1"/>
        <w:jc w:val="both"/>
      </w:pPr>
      <w:r>
        <w:rPr>
          <w:color w:val="007236"/>
        </w:rPr>
        <w:t>METHODS</w:t>
      </w:r>
    </w:p>
    <w:p w:rsidR="00B54962" w:rsidRDefault="00CD3AD3">
      <w:pPr>
        <w:pStyle w:val="BodyText"/>
        <w:spacing w:line="249" w:lineRule="auto"/>
        <w:ind w:left="260"/>
        <w:jc w:val="both"/>
      </w:pPr>
      <w:r>
        <w:t>PISTE was a multicentre, randomised, controlled, parallel group trial of prospective, randomised, open, blinded end point evalu- ation (PROB</w:t>
      </w:r>
      <w:r>
        <w:t xml:space="preserve">E) design  (clinicaltrials.gov  NCT01745692). Ethical approvals </w:t>
      </w:r>
      <w:r>
        <w:rPr>
          <w:spacing w:val="-3"/>
        </w:rPr>
        <w:t xml:space="preserve">were </w:t>
      </w:r>
      <w:r>
        <w:t xml:space="preserve">given by the Scotland A Research Ethics Committee (12/SS/0059) and the National Research Ethics Service  Committee  North  East-Newcastle  </w:t>
      </w:r>
      <w:r>
        <w:rPr>
          <w:w w:val="105"/>
        </w:rPr>
        <w:t xml:space="preserve">&amp;  </w:t>
      </w:r>
      <w:r>
        <w:t xml:space="preserve">North  </w:t>
      </w:r>
      <w:r>
        <w:rPr>
          <w:spacing w:val="-4"/>
        </w:rPr>
        <w:t xml:space="preserve">Tyneside </w:t>
      </w:r>
      <w:r>
        <w:t>2</w:t>
      </w:r>
    </w:p>
    <w:p w:rsidR="00B54962" w:rsidRDefault="00CD3AD3">
      <w:pPr>
        <w:pStyle w:val="BodyText"/>
        <w:spacing w:before="8" w:line="211" w:lineRule="auto"/>
        <w:ind w:left="260"/>
        <w:jc w:val="both"/>
      </w:pPr>
      <w:r>
        <w:t>(12-NE-0315). Adult patient</w:t>
      </w:r>
      <w:r>
        <w:t xml:space="preserve">s </w:t>
      </w:r>
      <w:r>
        <w:rPr>
          <w:rFonts w:ascii="Lucida Sans Unicode" w:hAnsi="Lucida Sans Unicode"/>
        </w:rPr>
        <w:t>≥</w:t>
      </w:r>
      <w:r>
        <w:t xml:space="preserve">18 years </w:t>
      </w:r>
      <w:r>
        <w:rPr>
          <w:spacing w:val="-3"/>
        </w:rPr>
        <w:t xml:space="preserve">were </w:t>
      </w:r>
      <w:r>
        <w:t xml:space="preserve">eligible if present- ing with acute supratentorial ischaemic </w:t>
      </w:r>
      <w:r>
        <w:rPr>
          <w:spacing w:val="-3"/>
        </w:rPr>
        <w:t xml:space="preserve">stroke </w:t>
      </w:r>
      <w:r>
        <w:t>and eligible for</w:t>
      </w:r>
    </w:p>
    <w:p w:rsidR="00B54962" w:rsidRDefault="00CD3AD3">
      <w:pPr>
        <w:pStyle w:val="BodyText"/>
        <w:spacing w:before="8" w:line="249" w:lineRule="auto"/>
        <w:ind w:left="260"/>
        <w:jc w:val="both"/>
      </w:pPr>
      <w:r>
        <w:rPr>
          <w:w w:val="105"/>
        </w:rPr>
        <w:t>IVT</w:t>
      </w:r>
      <w:r>
        <w:rPr>
          <w:spacing w:val="-21"/>
          <w:w w:val="105"/>
        </w:rPr>
        <w:t xml:space="preserve"> </w:t>
      </w:r>
      <w:r>
        <w:rPr>
          <w:w w:val="105"/>
        </w:rPr>
        <w:t>started</w:t>
      </w:r>
      <w:r>
        <w:rPr>
          <w:spacing w:val="-10"/>
          <w:w w:val="105"/>
        </w:rPr>
        <w:t xml:space="preserve"> </w:t>
      </w:r>
      <w:r>
        <w:rPr>
          <w:w w:val="105"/>
        </w:rPr>
        <w:t>within</w:t>
      </w:r>
      <w:r>
        <w:rPr>
          <w:spacing w:val="-10"/>
          <w:w w:val="105"/>
        </w:rPr>
        <w:t xml:space="preserve"> </w:t>
      </w:r>
      <w:r>
        <w:rPr>
          <w:w w:val="105"/>
        </w:rPr>
        <w:t>4.5</w:t>
      </w:r>
      <w:r>
        <w:rPr>
          <w:spacing w:val="-21"/>
          <w:w w:val="105"/>
        </w:rPr>
        <w:t xml:space="preserve"> </w:t>
      </w:r>
      <w:r>
        <w:rPr>
          <w:w w:val="105"/>
        </w:rPr>
        <w:t>hours</w:t>
      </w:r>
      <w:r>
        <w:rPr>
          <w:spacing w:val="-10"/>
          <w:w w:val="105"/>
        </w:rPr>
        <w:t xml:space="preserve"> </w:t>
      </w:r>
      <w:r>
        <w:rPr>
          <w:w w:val="105"/>
        </w:rPr>
        <w:t>of</w:t>
      </w:r>
      <w:r>
        <w:rPr>
          <w:spacing w:val="-10"/>
          <w:w w:val="105"/>
        </w:rPr>
        <w:t xml:space="preserve"> </w:t>
      </w:r>
      <w:r>
        <w:rPr>
          <w:w w:val="105"/>
        </w:rPr>
        <w:t>symptom</w:t>
      </w:r>
      <w:r>
        <w:rPr>
          <w:spacing w:val="-10"/>
          <w:w w:val="105"/>
        </w:rPr>
        <w:t xml:space="preserve"> </w:t>
      </w:r>
      <w:r>
        <w:rPr>
          <w:w w:val="105"/>
        </w:rPr>
        <w:t>onset.</w:t>
      </w:r>
      <w:r>
        <w:rPr>
          <w:spacing w:val="-10"/>
          <w:w w:val="105"/>
        </w:rPr>
        <w:t xml:space="preserve"> </w:t>
      </w:r>
      <w:r>
        <w:rPr>
          <w:w w:val="105"/>
        </w:rPr>
        <w:t>If</w:t>
      </w:r>
      <w:r>
        <w:rPr>
          <w:spacing w:val="-11"/>
          <w:w w:val="105"/>
        </w:rPr>
        <w:t xml:space="preserve"> </w:t>
      </w:r>
      <w:r>
        <w:rPr>
          <w:w w:val="105"/>
        </w:rPr>
        <w:t>non-invasive angiographic</w:t>
      </w:r>
      <w:r>
        <w:rPr>
          <w:spacing w:val="-4"/>
          <w:w w:val="105"/>
        </w:rPr>
        <w:t xml:space="preserve"> </w:t>
      </w:r>
      <w:r>
        <w:rPr>
          <w:w w:val="105"/>
        </w:rPr>
        <w:t>imaging</w:t>
      </w:r>
      <w:r>
        <w:rPr>
          <w:spacing w:val="-4"/>
          <w:w w:val="105"/>
        </w:rPr>
        <w:t xml:space="preserve"> </w:t>
      </w:r>
      <w:r>
        <w:rPr>
          <w:w w:val="105"/>
        </w:rPr>
        <w:t>with</w:t>
      </w:r>
      <w:r>
        <w:rPr>
          <w:spacing w:val="-4"/>
          <w:w w:val="105"/>
        </w:rPr>
        <w:t xml:space="preserve"> </w:t>
      </w:r>
      <w:r>
        <w:rPr>
          <w:w w:val="105"/>
        </w:rPr>
        <w:t>CT</w:t>
      </w:r>
      <w:r>
        <w:rPr>
          <w:spacing w:val="-17"/>
          <w:w w:val="105"/>
        </w:rPr>
        <w:t xml:space="preserve"> </w:t>
      </w:r>
      <w:r>
        <w:rPr>
          <w:w w:val="105"/>
        </w:rPr>
        <w:t>angiography</w:t>
      </w:r>
      <w:r>
        <w:rPr>
          <w:spacing w:val="-4"/>
          <w:w w:val="105"/>
        </w:rPr>
        <w:t xml:space="preserve"> (CTA) </w:t>
      </w:r>
      <w:r>
        <w:rPr>
          <w:w w:val="105"/>
        </w:rPr>
        <w:t>or</w:t>
      </w:r>
      <w:r>
        <w:rPr>
          <w:spacing w:val="-4"/>
          <w:w w:val="105"/>
        </w:rPr>
        <w:t xml:space="preserve"> </w:t>
      </w:r>
      <w:r>
        <w:rPr>
          <w:w w:val="105"/>
        </w:rPr>
        <w:t>magnetic resonance angiography showed occ</w:t>
      </w:r>
      <w:r>
        <w:rPr>
          <w:w w:val="105"/>
        </w:rPr>
        <w:t>lusion of the intracranial ICA, M1 segment of the MCA or a single M2 MCA branch, patients</w:t>
      </w:r>
      <w:r>
        <w:rPr>
          <w:spacing w:val="-12"/>
          <w:w w:val="105"/>
        </w:rPr>
        <w:t xml:space="preserve"> </w:t>
      </w:r>
      <w:r>
        <w:rPr>
          <w:spacing w:val="-3"/>
          <w:w w:val="105"/>
        </w:rPr>
        <w:t>were</w:t>
      </w:r>
      <w:r>
        <w:rPr>
          <w:spacing w:val="-12"/>
          <w:w w:val="105"/>
        </w:rPr>
        <w:t xml:space="preserve"> </w:t>
      </w:r>
      <w:r>
        <w:rPr>
          <w:w w:val="105"/>
        </w:rPr>
        <w:t>eligible</w:t>
      </w:r>
      <w:r>
        <w:rPr>
          <w:spacing w:val="-12"/>
          <w:w w:val="105"/>
        </w:rPr>
        <w:t xml:space="preserve"> </w:t>
      </w:r>
      <w:r>
        <w:rPr>
          <w:w w:val="105"/>
        </w:rPr>
        <w:t>for</w:t>
      </w:r>
      <w:r>
        <w:rPr>
          <w:spacing w:val="-12"/>
          <w:w w:val="105"/>
        </w:rPr>
        <w:t xml:space="preserve"> </w:t>
      </w:r>
      <w:r>
        <w:rPr>
          <w:w w:val="105"/>
        </w:rPr>
        <w:t>randomisation.</w:t>
      </w:r>
      <w:r>
        <w:rPr>
          <w:spacing w:val="-12"/>
          <w:w w:val="105"/>
        </w:rPr>
        <w:t xml:space="preserve"> </w:t>
      </w:r>
      <w:r>
        <w:rPr>
          <w:spacing w:val="-15"/>
          <w:w w:val="105"/>
        </w:rPr>
        <w:t>We</w:t>
      </w:r>
      <w:r>
        <w:rPr>
          <w:spacing w:val="-12"/>
          <w:w w:val="105"/>
        </w:rPr>
        <w:t xml:space="preserve"> </w:t>
      </w:r>
      <w:r>
        <w:rPr>
          <w:w w:val="105"/>
        </w:rPr>
        <w:t>excluded</w:t>
      </w:r>
      <w:r>
        <w:rPr>
          <w:spacing w:val="-12"/>
          <w:w w:val="105"/>
        </w:rPr>
        <w:t xml:space="preserve"> </w:t>
      </w:r>
      <w:r>
        <w:rPr>
          <w:w w:val="105"/>
        </w:rPr>
        <w:t xml:space="preserve">patients with   contraindications   to   </w:t>
      </w:r>
      <w:r>
        <w:rPr>
          <w:spacing w:val="-8"/>
          <w:w w:val="105"/>
        </w:rPr>
        <w:t xml:space="preserve">IVT,   </w:t>
      </w:r>
      <w:r>
        <w:rPr>
          <w:w w:val="105"/>
        </w:rPr>
        <w:t>life   expectancy   limited</w:t>
      </w:r>
      <w:r>
        <w:rPr>
          <w:spacing w:val="20"/>
          <w:w w:val="105"/>
        </w:rPr>
        <w:t xml:space="preserve"> </w:t>
      </w:r>
      <w:r>
        <w:rPr>
          <w:w w:val="105"/>
        </w:rPr>
        <w:t>to</w:t>
      </w:r>
    </w:p>
    <w:p w:rsidR="00B54962" w:rsidRDefault="00CD3AD3">
      <w:pPr>
        <w:pStyle w:val="BodyText"/>
        <w:spacing w:line="249" w:lineRule="auto"/>
        <w:ind w:left="260"/>
        <w:jc w:val="both"/>
      </w:pPr>
      <w:r>
        <w:t>&lt;90 days, with chronic extracranial ICA occlusion or with extensive early hypodensity on non-contrast CT brain involving more than one-third of the MCA territory. All patients had IVT initiated at the neurovascular centre.</w:t>
      </w:r>
    </w:p>
    <w:p w:rsidR="00B54962" w:rsidRDefault="00CD3AD3">
      <w:pPr>
        <w:pStyle w:val="BodyText"/>
        <w:spacing w:before="7" w:line="232" w:lineRule="auto"/>
        <w:ind w:left="260" w:firstLine="180"/>
        <w:jc w:val="both"/>
      </w:pPr>
      <w:r>
        <w:t xml:space="preserve">Neurointerventional centres were </w:t>
      </w:r>
      <w:r>
        <w:t>required to have a minimum of two experienced operators</w:t>
      </w:r>
      <w:r>
        <w:rPr>
          <w:rFonts w:ascii="Arial" w:hAnsi="Arial"/>
        </w:rPr>
        <w:t>—</w:t>
      </w:r>
      <w:r>
        <w:t xml:space="preserve">with </w:t>
      </w:r>
      <w:r>
        <w:rPr>
          <w:rFonts w:ascii="Lucida Sans Unicode" w:hAnsi="Lucida Sans Unicode"/>
        </w:rPr>
        <w:t>≥</w:t>
      </w:r>
      <w:r>
        <w:t>10 thrombec- tomy procedures per centre for acute stroke treatment in the preceding 18 months, and to have extensive experience of other intracranial   endovascular   procedures</w:t>
      </w:r>
      <w:r>
        <w:rPr>
          <w:rFonts w:ascii="Arial" w:hAnsi="Arial"/>
        </w:rPr>
        <w:t>—</w:t>
      </w:r>
      <w:r>
        <w:t>with   centre  v</w:t>
      </w:r>
      <w:r>
        <w:t>olumes</w:t>
      </w:r>
    </w:p>
    <w:p w:rsidR="00B54962" w:rsidRDefault="00CD3AD3">
      <w:pPr>
        <w:pStyle w:val="BodyText"/>
        <w:spacing w:before="9" w:line="249" w:lineRule="auto"/>
        <w:ind w:left="260"/>
        <w:jc w:val="both"/>
      </w:pPr>
      <w:r>
        <w:t xml:space="preserve">exceeding 120 per annum for the past 3 years and individual operators exceeding 120 in total; of which, </w:t>
      </w:r>
      <w:r>
        <w:rPr>
          <w:spacing w:val="-3"/>
        </w:rPr>
        <w:t xml:space="preserve">at </w:t>
      </w:r>
      <w:r>
        <w:t xml:space="preserve">least 60 </w:t>
      </w:r>
      <w:r>
        <w:rPr>
          <w:spacing w:val="-3"/>
        </w:rPr>
        <w:t xml:space="preserve">were </w:t>
      </w:r>
      <w:r>
        <w:t>in  the preceding 18 months. Intervention was to be initiated as</w:t>
      </w:r>
      <w:r>
        <w:rPr>
          <w:spacing w:val="-15"/>
        </w:rPr>
        <w:t xml:space="preserve"> </w:t>
      </w:r>
      <w:r>
        <w:t>fast as  possible  after  con</w:t>
      </w:r>
      <w:r>
        <w:rPr>
          <w:rFonts w:ascii="Arial" w:hAnsi="Arial"/>
        </w:rPr>
        <w:t>ﬁ</w:t>
      </w:r>
      <w:r>
        <w:t>rming  eligibility,  and  a  maxi</w:t>
      </w:r>
      <w:r>
        <w:t xml:space="preserve">mum  of   90 min from start of IVT to start of the MT procedure (groin puncture) was permitted. The target vessel should </w:t>
      </w:r>
      <w:r>
        <w:rPr>
          <w:spacing w:val="-3"/>
        </w:rPr>
        <w:t xml:space="preserve">have </w:t>
      </w:r>
      <w:r>
        <w:t xml:space="preserve">been cannulated within a maximum of 6 hours of symptom </w:t>
      </w:r>
      <w:r>
        <w:t xml:space="preserve"> </w:t>
      </w:r>
      <w:r>
        <w:t>onset.</w:t>
      </w:r>
    </w:p>
    <w:p w:rsidR="00B54962" w:rsidRDefault="00CD3AD3">
      <w:pPr>
        <w:pStyle w:val="BodyText"/>
        <w:spacing w:line="249" w:lineRule="auto"/>
        <w:ind w:left="260" w:firstLine="180"/>
        <w:jc w:val="both"/>
      </w:pPr>
      <w:r>
        <w:t>Patients were randomised 1:1 to receive best medical therapy with I</w:t>
      </w:r>
      <w:r>
        <w:t xml:space="preserve">VT alone, or undergo additional (adjunctive) MTwith any operator-selected CE-marked device approved for intracranial clot removal. Allocation used a minimisation algorithm, includ- ing age group, stroke severity on the National Institutes of Health Stroke </w:t>
      </w:r>
      <w:r>
        <w:t>Scale (NIHSS) and symptom onset-to-treatment time. Randomisation was conducted using an interactive voice-response system managed by the Robertson Centre for Biostatistics, University of Glasgow.</w:t>
      </w:r>
    </w:p>
    <w:p w:rsidR="00B54962" w:rsidRDefault="00CD3AD3">
      <w:pPr>
        <w:pStyle w:val="BodyText"/>
        <w:spacing w:line="242" w:lineRule="auto"/>
        <w:ind w:left="260" w:firstLine="180"/>
        <w:jc w:val="both"/>
      </w:pPr>
      <w:r>
        <w:t>The primary outcome was de</w:t>
      </w:r>
      <w:r>
        <w:rPr>
          <w:rFonts w:ascii="Arial" w:hAnsi="Arial"/>
        </w:rPr>
        <w:t>ﬁ</w:t>
      </w:r>
      <w:r>
        <w:t>ned as the proportion of patients</w:t>
      </w:r>
      <w:r>
        <w:t xml:space="preserve"> achieving independence at day 90 after stroke onset, based on a score of 0, 1 or 2 on the modi</w:t>
      </w:r>
      <w:r>
        <w:rPr>
          <w:rFonts w:ascii="Arial" w:hAnsi="Arial"/>
        </w:rPr>
        <w:t>ﬁ</w:t>
      </w:r>
      <w:r>
        <w:t>ed Rankin Scale (mRS).</w:t>
      </w:r>
      <w:hyperlink w:anchor="_bookmark5" w:history="1">
        <w:r>
          <w:rPr>
            <w:color w:val="0000FF"/>
            <w:position w:val="8"/>
            <w:sz w:val="12"/>
          </w:rPr>
          <w:t>15</w:t>
        </w:r>
      </w:hyperlink>
      <w:r>
        <w:rPr>
          <w:color w:val="0000FF"/>
          <w:position w:val="8"/>
          <w:sz w:val="12"/>
        </w:rPr>
        <w:t xml:space="preserve">  </w:t>
      </w:r>
      <w:hyperlink w:anchor="_bookmark5" w:history="1">
        <w:r>
          <w:rPr>
            <w:color w:val="0000FF"/>
            <w:position w:val="8"/>
            <w:sz w:val="12"/>
          </w:rPr>
          <w:t>16</w:t>
        </w:r>
      </w:hyperlink>
      <w:r>
        <w:rPr>
          <w:color w:val="0000FF"/>
          <w:position w:val="8"/>
          <w:sz w:val="12"/>
        </w:rPr>
        <w:t xml:space="preserve"> </w:t>
      </w:r>
      <w:r>
        <w:t>Day 90 outcomes were assessed by site staff blind to</w:t>
      </w:r>
    </w:p>
    <w:p w:rsidR="00B54962" w:rsidRDefault="00CD3AD3">
      <w:pPr>
        <w:pStyle w:val="BodyText"/>
        <w:spacing w:before="110" w:line="230" w:lineRule="auto"/>
        <w:ind w:left="260" w:right="837"/>
        <w:jc w:val="both"/>
      </w:pPr>
      <w:r>
        <w:br w:type="column"/>
      </w:r>
      <w:r>
        <w:t>treatment allocat</w:t>
      </w:r>
      <w:r>
        <w:t xml:space="preserve">ion. </w:t>
      </w:r>
      <w:r>
        <w:rPr>
          <w:spacing w:val="-15"/>
        </w:rPr>
        <w:t xml:space="preserve">We </w:t>
      </w:r>
      <w:r>
        <w:t>de</w:t>
      </w:r>
      <w:r>
        <w:rPr>
          <w:rFonts w:ascii="Arial" w:hAnsi="Arial"/>
        </w:rPr>
        <w:t>ﬁ</w:t>
      </w:r>
      <w:r>
        <w:t>ned secondary outcome measures  as excellent recovery (mRS score 0</w:t>
      </w:r>
      <w:r>
        <w:rPr>
          <w:rFonts w:ascii="Arial" w:hAnsi="Arial"/>
        </w:rPr>
        <w:t>–</w:t>
      </w:r>
      <w:r>
        <w:t xml:space="preserve">1); change in the distribu- tion of scores on the mRS; early major neurological improve- ment (improvement by </w:t>
      </w:r>
      <w:r>
        <w:rPr>
          <w:rFonts w:ascii="Lucida Sans Unicode" w:hAnsi="Lucida Sans Unicode"/>
        </w:rPr>
        <w:t>≥</w:t>
      </w:r>
      <w:r>
        <w:t xml:space="preserve">8 points on the NIHSS  or NIHSS of 0  or 1 </w:t>
      </w:r>
      <w:r>
        <w:rPr>
          <w:spacing w:val="-3"/>
        </w:rPr>
        <w:t xml:space="preserve">at </w:t>
      </w:r>
      <w:r>
        <w:t>24 hours after stroke</w:t>
      </w:r>
      <w:r>
        <w:t xml:space="preserve">); </w:t>
      </w:r>
      <w:r>
        <w:rPr>
          <w:rFonts w:ascii="Arial" w:hAnsi="Arial"/>
        </w:rPr>
        <w:t>‘</w:t>
      </w:r>
      <w:r>
        <w:t>home time</w:t>
      </w:r>
      <w:r>
        <w:rPr>
          <w:rFonts w:ascii="Arial" w:hAnsi="Arial"/>
        </w:rPr>
        <w:t xml:space="preserve">’ </w:t>
      </w:r>
      <w:r>
        <w:t xml:space="preserve">(time spent in usual residence between </w:t>
      </w:r>
      <w:r>
        <w:rPr>
          <w:spacing w:val="-3"/>
        </w:rPr>
        <w:t xml:space="preserve">stroke </w:t>
      </w:r>
      <w:r>
        <w:t>onset and day 90);</w:t>
      </w:r>
      <w:hyperlink w:anchor="_bookmark5" w:history="1">
        <w:r>
          <w:rPr>
            <w:color w:val="0000FF"/>
            <w:position w:val="8"/>
            <w:sz w:val="12"/>
          </w:rPr>
          <w:t>17</w:t>
        </w:r>
      </w:hyperlink>
      <w:r>
        <w:rPr>
          <w:color w:val="0000FF"/>
          <w:position w:val="8"/>
          <w:sz w:val="12"/>
        </w:rPr>
        <w:t xml:space="preserve"> </w:t>
      </w:r>
      <w:r>
        <w:t xml:space="preserve">the proportion of patients  </w:t>
      </w:r>
      <w:r>
        <w:rPr>
          <w:spacing w:val="13"/>
        </w:rPr>
        <w:t xml:space="preserve"> </w:t>
      </w:r>
      <w:r>
        <w:t xml:space="preserve">with  </w:t>
      </w:r>
      <w:r>
        <w:rPr>
          <w:spacing w:val="13"/>
        </w:rPr>
        <w:t xml:space="preserve"> </w:t>
      </w:r>
      <w:r>
        <w:t xml:space="preserve">recanalisation  </w:t>
      </w:r>
      <w:r>
        <w:rPr>
          <w:spacing w:val="13"/>
        </w:rPr>
        <w:t xml:space="preserve"> </w:t>
      </w:r>
      <w:r>
        <w:t xml:space="preserve">on  </w:t>
      </w:r>
      <w:r>
        <w:rPr>
          <w:spacing w:val="13"/>
        </w:rPr>
        <w:t xml:space="preserve"> </w:t>
      </w:r>
      <w:r>
        <w:t xml:space="preserve">the  </w:t>
      </w:r>
      <w:r>
        <w:rPr>
          <w:spacing w:val="13"/>
        </w:rPr>
        <w:t xml:space="preserve"> </w:t>
      </w:r>
      <w:r>
        <w:rPr>
          <w:spacing w:val="-4"/>
        </w:rPr>
        <w:t xml:space="preserve">IST-3  </w:t>
      </w:r>
      <w:r>
        <w:rPr>
          <w:spacing w:val="21"/>
        </w:rPr>
        <w:t xml:space="preserve"> </w:t>
      </w:r>
      <w:r>
        <w:rPr>
          <w:spacing w:val="-7"/>
        </w:rPr>
        <w:t xml:space="preserve">CTA   </w:t>
      </w:r>
      <w:r>
        <w:rPr>
          <w:spacing w:val="-5"/>
        </w:rPr>
        <w:t xml:space="preserve"> </w:t>
      </w:r>
      <w:r>
        <w:t>scale</w:t>
      </w:r>
      <w:hyperlink w:anchor="_bookmark5" w:history="1">
        <w:r>
          <w:rPr>
            <w:color w:val="0000FF"/>
            <w:position w:val="8"/>
            <w:sz w:val="12"/>
          </w:rPr>
          <w:t>18</w:t>
        </w:r>
      </w:hyperlink>
      <w:r>
        <w:rPr>
          <w:color w:val="0000FF"/>
          <w:position w:val="8"/>
          <w:sz w:val="12"/>
        </w:rPr>
        <w:t xml:space="preserve">  </w:t>
      </w:r>
      <w:r>
        <w:rPr>
          <w:color w:val="0000FF"/>
          <w:spacing w:val="20"/>
          <w:position w:val="8"/>
          <w:sz w:val="12"/>
        </w:rPr>
        <w:t xml:space="preserve"> </w:t>
      </w:r>
      <w:r>
        <w:rPr>
          <w:spacing w:val="-4"/>
        </w:rPr>
        <w:t>at</w:t>
      </w:r>
    </w:p>
    <w:p w:rsidR="00B54962" w:rsidRDefault="00CD3AD3">
      <w:pPr>
        <w:pStyle w:val="BodyText"/>
        <w:spacing w:before="26" w:line="220" w:lineRule="auto"/>
        <w:ind w:left="260" w:right="837"/>
        <w:jc w:val="both"/>
      </w:pPr>
      <w:r>
        <w:t>24 hours; mortality; and the incidence of symptomatic intracer- ebral haemorrhage (SICH) de</w:t>
      </w:r>
      <w:r>
        <w:rPr>
          <w:rFonts w:ascii="Arial" w:hAnsi="Arial"/>
        </w:rPr>
        <w:t>ﬁ</w:t>
      </w:r>
      <w:r>
        <w:t>ned  using  SITS-MOST criteria</w:t>
      </w:r>
      <w:hyperlink w:anchor="_bookmark5" w:history="1">
        <w:r>
          <w:rPr>
            <w:color w:val="0000FF"/>
            <w:position w:val="8"/>
            <w:sz w:val="12"/>
          </w:rPr>
          <w:t>19</w:t>
        </w:r>
      </w:hyperlink>
      <w:r>
        <w:rPr>
          <w:sz w:val="12"/>
        </w:rPr>
        <w:t xml:space="preserve"> </w:t>
      </w:r>
      <w:r>
        <w:t>as a parenchymal haematoma type 2</w:t>
      </w:r>
      <w:hyperlink w:anchor="_bookmark5" w:history="1">
        <w:r>
          <w:rPr>
            <w:color w:val="0000FF"/>
            <w:position w:val="8"/>
            <w:sz w:val="12"/>
          </w:rPr>
          <w:t>20</w:t>
        </w:r>
      </w:hyperlink>
      <w:r>
        <w:rPr>
          <w:color w:val="0000FF"/>
          <w:position w:val="8"/>
          <w:sz w:val="12"/>
        </w:rPr>
        <w:t xml:space="preserve"> </w:t>
      </w:r>
      <w:r>
        <w:t>on CT or MRI brain at 24</w:t>
      </w:r>
      <w:r>
        <w:rPr>
          <w:rFonts w:ascii="Arial" w:hAnsi="Arial"/>
        </w:rPr>
        <w:t>–</w:t>
      </w:r>
      <w:r>
        <w:t>36 hours a</w:t>
      </w:r>
      <w:r>
        <w:t xml:space="preserve">nd a clinical worsening of </w:t>
      </w:r>
      <w:r>
        <w:rPr>
          <w:rFonts w:ascii="Lucida Sans Unicode" w:hAnsi="Lucida Sans Unicode"/>
        </w:rPr>
        <w:t>≥</w:t>
      </w:r>
      <w:r>
        <w:t>4 points on the  NIHSS.</w:t>
      </w:r>
    </w:p>
    <w:p w:rsidR="00B54962" w:rsidRDefault="00CD3AD3">
      <w:pPr>
        <w:pStyle w:val="BodyText"/>
        <w:spacing w:before="9" w:line="242" w:lineRule="auto"/>
        <w:ind w:left="260" w:right="837" w:firstLine="180"/>
        <w:jc w:val="both"/>
      </w:pPr>
      <w:r>
        <w:t xml:space="preserve">All imaging studies </w:t>
      </w:r>
      <w:r>
        <w:rPr>
          <w:spacing w:val="-3"/>
        </w:rPr>
        <w:t xml:space="preserve">were </w:t>
      </w:r>
      <w:r>
        <w:t>uploaded to a central imaging</w:t>
      </w:r>
      <w:r>
        <w:rPr>
          <w:spacing w:val="-27"/>
        </w:rPr>
        <w:t xml:space="preserve"> </w:t>
      </w:r>
      <w:r>
        <w:t xml:space="preserve">reposi- </w:t>
      </w:r>
      <w:r>
        <w:rPr>
          <w:spacing w:val="-5"/>
        </w:rPr>
        <w:t xml:space="preserve">tory, </w:t>
      </w:r>
      <w:r>
        <w:t xml:space="preserve">anonymised, validated and loaded into a  web-based viewing </w:t>
      </w:r>
      <w:r>
        <w:rPr>
          <w:spacing w:val="-3"/>
        </w:rPr>
        <w:t xml:space="preserve">system </w:t>
      </w:r>
      <w:r>
        <w:t>(Systematic Image Review System-2, SIRS-2</w:t>
      </w:r>
      <w:hyperlink w:anchor="_bookmark5" w:history="1">
        <w:r>
          <w:rPr>
            <w:color w:val="0000FF"/>
            <w:position w:val="8"/>
            <w:sz w:val="12"/>
          </w:rPr>
          <w:t>21</w:t>
        </w:r>
      </w:hyperlink>
      <w:r>
        <w:t xml:space="preserve">) for reading by three neuroradiologists blind to treatment alloca- tion as well as all clinical data as a </w:t>
      </w:r>
      <w:r>
        <w:rPr>
          <w:rFonts w:ascii="Arial" w:hAnsi="Arial"/>
        </w:rPr>
        <w:t>‘</w:t>
      </w:r>
      <w:r>
        <w:t>core lab</w:t>
      </w:r>
      <w:r>
        <w:rPr>
          <w:rFonts w:ascii="Arial" w:hAnsi="Arial"/>
        </w:rPr>
        <w:t xml:space="preserve">’ </w:t>
      </w:r>
      <w:r>
        <w:t>interpretation. Extent of early ischaemic change on brain imaging was de</w:t>
      </w:r>
      <w:r>
        <w:rPr>
          <w:rFonts w:ascii="Arial" w:hAnsi="Arial"/>
        </w:rPr>
        <w:t>ﬁ</w:t>
      </w:r>
      <w:r>
        <w:t>ned by the Alberta Stroke Programme Early CT score (ASPECTS).</w:t>
      </w:r>
      <w:hyperlink w:anchor="_bookmark5" w:history="1">
        <w:r>
          <w:rPr>
            <w:color w:val="0000FF"/>
            <w:position w:val="8"/>
            <w:sz w:val="12"/>
          </w:rPr>
          <w:t>22</w:t>
        </w:r>
      </w:hyperlink>
      <w:r>
        <w:rPr>
          <w:color w:val="0000FF"/>
          <w:position w:val="8"/>
          <w:sz w:val="12"/>
        </w:rPr>
        <w:t xml:space="preserve"> </w:t>
      </w:r>
      <w:r>
        <w:t>The site of vessel occlusion at baseline was de</w:t>
      </w:r>
      <w:r>
        <w:rPr>
          <w:rFonts w:ascii="Arial" w:hAnsi="Arial"/>
        </w:rPr>
        <w:t>ﬁ</w:t>
      </w:r>
      <w:r>
        <w:t xml:space="preserve">ned on CT angiography </w:t>
      </w:r>
      <w:r>
        <w:rPr>
          <w:spacing w:val="-4"/>
        </w:rPr>
        <w:t xml:space="preserve">(CTA). </w:t>
      </w:r>
      <w:r>
        <w:t xml:space="preserve">Collateral circulation was graded as </w:t>
      </w:r>
      <w:r>
        <w:rPr>
          <w:spacing w:val="-3"/>
        </w:rPr>
        <w:t xml:space="preserve">poor, </w:t>
      </w:r>
      <w:r>
        <w:t>moderate or good.</w:t>
      </w:r>
      <w:hyperlink w:anchor="_bookmark5" w:history="1">
        <w:r>
          <w:rPr>
            <w:color w:val="0000FF"/>
            <w:position w:val="8"/>
            <w:sz w:val="12"/>
          </w:rPr>
          <w:t>11</w:t>
        </w:r>
      </w:hyperlink>
      <w:r>
        <w:rPr>
          <w:color w:val="0000FF"/>
          <w:position w:val="8"/>
          <w:sz w:val="12"/>
        </w:rPr>
        <w:t xml:space="preserve"> </w:t>
      </w:r>
      <w:r>
        <w:t>The extent of thrombus was graded using the clot burden scale.</w:t>
      </w:r>
      <w:hyperlink w:anchor="_bookmark5" w:history="1">
        <w:r>
          <w:rPr>
            <w:color w:val="0000FF"/>
            <w:position w:val="8"/>
            <w:sz w:val="12"/>
          </w:rPr>
          <w:t>23</w:t>
        </w:r>
      </w:hyperlink>
      <w:r>
        <w:rPr>
          <w:color w:val="0000FF"/>
          <w:position w:val="8"/>
          <w:sz w:val="12"/>
        </w:rPr>
        <w:t xml:space="preserve"> </w:t>
      </w:r>
      <w:r>
        <w:t>Recanalisation at the end of the proced- ure among those allocated additional MT was graded by the modi</w:t>
      </w:r>
      <w:r>
        <w:rPr>
          <w:rFonts w:ascii="Arial" w:hAnsi="Arial"/>
        </w:rPr>
        <w:t>ﬁ</w:t>
      </w:r>
      <w:r>
        <w:t>ed Thrombolysis in Cerebral Infarction (mTICI) scale  wit</w:t>
      </w:r>
      <w:r>
        <w:t xml:space="preserve">h  </w:t>
      </w:r>
      <w:r>
        <w:rPr>
          <w:spacing w:val="18"/>
        </w:rPr>
        <w:t xml:space="preserve"> </w:t>
      </w:r>
      <w:r>
        <w:t xml:space="preserve">reperfusion  </w:t>
      </w:r>
      <w:r>
        <w:rPr>
          <w:spacing w:val="18"/>
        </w:rPr>
        <w:t xml:space="preserve"> </w:t>
      </w:r>
      <w:r>
        <w:t xml:space="preserve">success  </w:t>
      </w:r>
      <w:r>
        <w:rPr>
          <w:spacing w:val="20"/>
        </w:rPr>
        <w:t xml:space="preserve"> </w:t>
      </w:r>
      <w:r>
        <w:t>de</w:t>
      </w:r>
      <w:r>
        <w:rPr>
          <w:rFonts w:ascii="Arial" w:hAnsi="Arial"/>
        </w:rPr>
        <w:t>ﬁ</w:t>
      </w:r>
      <w:r>
        <w:t xml:space="preserve">ned  </w:t>
      </w:r>
      <w:r>
        <w:rPr>
          <w:spacing w:val="18"/>
        </w:rPr>
        <w:t xml:space="preserve"> </w:t>
      </w:r>
      <w:r>
        <w:t xml:space="preserve">as  </w:t>
      </w:r>
      <w:r>
        <w:rPr>
          <w:spacing w:val="18"/>
        </w:rPr>
        <w:t xml:space="preserve"> </w:t>
      </w:r>
      <w:r>
        <w:t xml:space="preserve">mTICI  </w:t>
      </w:r>
      <w:r>
        <w:rPr>
          <w:spacing w:val="18"/>
        </w:rPr>
        <w:t xml:space="preserve"> </w:t>
      </w:r>
      <w:r>
        <w:t xml:space="preserve">score  </w:t>
      </w:r>
      <w:r>
        <w:rPr>
          <w:spacing w:val="18"/>
        </w:rPr>
        <w:t xml:space="preserve"> </w:t>
      </w:r>
      <w:r>
        <w:t xml:space="preserve">2b  </w:t>
      </w:r>
      <w:r>
        <w:rPr>
          <w:spacing w:val="18"/>
        </w:rPr>
        <w:t xml:space="preserve"> </w:t>
      </w:r>
      <w:r>
        <w:t>or</w:t>
      </w:r>
    </w:p>
    <w:p w:rsidR="00B54962" w:rsidRDefault="00CD3AD3">
      <w:pPr>
        <w:pStyle w:val="BodyText"/>
        <w:spacing w:before="19" w:line="225" w:lineRule="auto"/>
        <w:ind w:left="260" w:right="838"/>
        <w:jc w:val="both"/>
        <w:rPr>
          <w:sz w:val="12"/>
        </w:rPr>
      </w:pPr>
      <w:r>
        <w:t>3. Recanalisation at 24 hours was assessed on repeat CTA using the third International  Stroke Trial  (IST-3)  CTA score.</w:t>
      </w:r>
      <w:hyperlink w:anchor="_bookmark5" w:history="1">
        <w:r>
          <w:rPr>
            <w:color w:val="0000FF"/>
            <w:position w:val="8"/>
            <w:sz w:val="12"/>
          </w:rPr>
          <w:t>18</w:t>
        </w:r>
      </w:hyperlink>
    </w:p>
    <w:p w:rsidR="00B54962" w:rsidRDefault="00CD3AD3">
      <w:pPr>
        <w:pStyle w:val="BodyText"/>
        <w:spacing w:before="8" w:line="249" w:lineRule="auto"/>
        <w:ind w:left="260" w:right="838" w:firstLine="180"/>
        <w:jc w:val="both"/>
      </w:pPr>
      <w:r>
        <w:t>The intention-to-treat (ITT) population consists of all patients randomised</w:t>
      </w:r>
      <w:r>
        <w:rPr>
          <w:spacing w:val="-5"/>
        </w:rPr>
        <w:t xml:space="preserve"> </w:t>
      </w:r>
      <w:r>
        <w:t>in</w:t>
      </w:r>
      <w:r>
        <w:rPr>
          <w:spacing w:val="-4"/>
        </w:rPr>
        <w:t xml:space="preserve"> </w:t>
      </w:r>
      <w:r>
        <w:t>the</w:t>
      </w:r>
      <w:r>
        <w:rPr>
          <w:spacing w:val="-4"/>
        </w:rPr>
        <w:t xml:space="preserve"> </w:t>
      </w:r>
      <w:r>
        <w:t>trial,</w:t>
      </w:r>
      <w:r>
        <w:rPr>
          <w:spacing w:val="-4"/>
        </w:rPr>
        <w:t xml:space="preserve"> </w:t>
      </w:r>
      <w:r>
        <w:t>and</w:t>
      </w:r>
      <w:r>
        <w:rPr>
          <w:spacing w:val="-4"/>
        </w:rPr>
        <w:t xml:space="preserve"> </w:t>
      </w:r>
      <w:r>
        <w:t>the</w:t>
      </w:r>
      <w:r>
        <w:rPr>
          <w:spacing w:val="-4"/>
        </w:rPr>
        <w:t xml:space="preserve"> </w:t>
      </w:r>
      <w:r>
        <w:t>per-protocol</w:t>
      </w:r>
      <w:r>
        <w:rPr>
          <w:spacing w:val="-4"/>
        </w:rPr>
        <w:t xml:space="preserve"> </w:t>
      </w:r>
      <w:r>
        <w:t>population</w:t>
      </w:r>
      <w:r>
        <w:rPr>
          <w:spacing w:val="-5"/>
        </w:rPr>
        <w:t xml:space="preserve"> </w:t>
      </w:r>
      <w:r>
        <w:t xml:space="preserve">consists of all patients in the ITT population who did  not  </w:t>
      </w:r>
      <w:r>
        <w:rPr>
          <w:spacing w:val="-3"/>
        </w:rPr>
        <w:t xml:space="preserve">have  </w:t>
      </w:r>
      <w:r>
        <w:t>any  major protocol violation identi</w:t>
      </w:r>
      <w:r>
        <w:rPr>
          <w:rFonts w:ascii="Arial" w:hAnsi="Arial"/>
        </w:rPr>
        <w:t>ﬁ</w:t>
      </w:r>
      <w:r>
        <w:t>ed prior to database</w:t>
      </w:r>
      <w:r>
        <w:rPr>
          <w:spacing w:val="18"/>
        </w:rPr>
        <w:t xml:space="preserve"> </w:t>
      </w:r>
      <w:r>
        <w:t>lock.</w:t>
      </w:r>
    </w:p>
    <w:p w:rsidR="00B54962" w:rsidRDefault="00CD3AD3">
      <w:pPr>
        <w:pStyle w:val="BodyText"/>
        <w:spacing w:before="21" w:line="216" w:lineRule="auto"/>
        <w:ind w:left="260" w:right="838" w:firstLine="180"/>
        <w:jc w:val="both"/>
      </w:pPr>
      <w:r>
        <w:t>The</w:t>
      </w:r>
      <w:r>
        <w:t xml:space="preserve"> primary ef</w:t>
      </w:r>
      <w:r>
        <w:rPr>
          <w:rFonts w:ascii="Arial" w:hAnsi="Arial"/>
        </w:rPr>
        <w:t>ﬁ</w:t>
      </w:r>
      <w:r>
        <w:t xml:space="preserve">cacy analysis is the comparison  of  the primary outcome mRS </w:t>
      </w:r>
      <w:r>
        <w:rPr>
          <w:rFonts w:ascii="Lucida Sans Unicode" w:hAnsi="Lucida Sans Unicode"/>
        </w:rPr>
        <w:t>≤</w:t>
      </w:r>
      <w:r>
        <w:t xml:space="preserve">2 at day 90 between treatment groups using logistic regression adjusting for the minimisation factors used in the randomisation. These </w:t>
      </w:r>
      <w:r>
        <w:rPr>
          <w:spacing w:val="-3"/>
        </w:rPr>
        <w:t xml:space="preserve">were </w:t>
      </w:r>
      <w:r>
        <w:t>age group (</w:t>
      </w:r>
      <w:r>
        <w:rPr>
          <w:rFonts w:ascii="Lucida Sans Unicode" w:hAnsi="Lucida Sans Unicode"/>
        </w:rPr>
        <w:t>≤</w:t>
      </w:r>
      <w:r>
        <w:t>80 or &gt;80), NIHSS   score  (6</w:t>
      </w:r>
      <w:r>
        <w:rPr>
          <w:rFonts w:ascii="Arial" w:hAnsi="Arial"/>
        </w:rPr>
        <w:t>–</w:t>
      </w:r>
      <w:r>
        <w:t>12,  13</w:t>
      </w:r>
      <w:r>
        <w:rPr>
          <w:rFonts w:ascii="Arial" w:hAnsi="Arial"/>
        </w:rPr>
        <w:t>–</w:t>
      </w:r>
      <w:r>
        <w:t>19,  20</w:t>
      </w:r>
      <w:r>
        <w:rPr>
          <w:rFonts w:ascii="Arial" w:hAnsi="Arial"/>
        </w:rPr>
        <w:t>–</w:t>
      </w:r>
      <w:r>
        <w:t xml:space="preserve">42),  time  to  </w:t>
      </w:r>
      <w:r>
        <w:rPr>
          <w:spacing w:val="-4"/>
        </w:rPr>
        <w:t xml:space="preserve">rtPA   </w:t>
      </w:r>
      <w:r>
        <w:t>(&lt;3  hours,</w:t>
      </w:r>
    </w:p>
    <w:p w:rsidR="00B54962" w:rsidRDefault="00CD3AD3">
      <w:pPr>
        <w:pStyle w:val="BodyText"/>
        <w:spacing w:before="15" w:line="211" w:lineRule="auto"/>
        <w:ind w:left="260" w:right="838"/>
        <w:jc w:val="both"/>
      </w:pPr>
      <w:r>
        <w:rPr>
          <w:rFonts w:ascii="Lucida Sans Unicode" w:hAnsi="Lucida Sans Unicode"/>
        </w:rPr>
        <w:t>≥</w:t>
      </w:r>
      <w:r>
        <w:t xml:space="preserve">3 hours) and study site. Analyses </w:t>
      </w:r>
      <w:r>
        <w:rPr>
          <w:spacing w:val="-3"/>
        </w:rPr>
        <w:t xml:space="preserve">were </w:t>
      </w:r>
      <w:r>
        <w:t xml:space="preserve">performed identically for  ITT  and  per-protocol  populations.   </w:t>
      </w:r>
      <w:r>
        <w:rPr>
          <w:spacing w:val="-4"/>
        </w:rPr>
        <w:t xml:space="preserve">For   </w:t>
      </w:r>
      <w:r>
        <w:t>the  analysis,  sites</w:t>
      </w:r>
    </w:p>
    <w:p w:rsidR="00B54962" w:rsidRDefault="00CD3AD3">
      <w:pPr>
        <w:pStyle w:val="BodyText"/>
        <w:spacing w:before="8" w:line="249" w:lineRule="auto"/>
        <w:ind w:left="260" w:right="837"/>
        <w:jc w:val="both"/>
      </w:pPr>
      <w:r>
        <w:t xml:space="preserve">recruiting fewer than 10 patients </w:t>
      </w:r>
      <w:r>
        <w:rPr>
          <w:spacing w:val="-3"/>
        </w:rPr>
        <w:t xml:space="preserve">were </w:t>
      </w:r>
      <w:r>
        <w:t xml:space="preserve">grouped together. Binary secondary outcomes </w:t>
      </w:r>
      <w:r>
        <w:rPr>
          <w:spacing w:val="-3"/>
        </w:rPr>
        <w:t xml:space="preserve">were </w:t>
      </w:r>
      <w:r>
        <w:t>analysed analogously. mRS distribu- tion was analysed using proportional odds logistic regression instead</w:t>
      </w:r>
      <w:r>
        <w:rPr>
          <w:spacing w:val="-11"/>
        </w:rPr>
        <w:t xml:space="preserve"> </w:t>
      </w:r>
      <w:r>
        <w:t>of</w:t>
      </w:r>
      <w:r>
        <w:rPr>
          <w:spacing w:val="-11"/>
        </w:rPr>
        <w:t xml:space="preserve"> </w:t>
      </w:r>
      <w:r>
        <w:t>logistic</w:t>
      </w:r>
      <w:r>
        <w:rPr>
          <w:spacing w:val="-11"/>
        </w:rPr>
        <w:t xml:space="preserve"> </w:t>
      </w:r>
      <w:r>
        <w:t>regression,</w:t>
      </w:r>
      <w:r>
        <w:rPr>
          <w:spacing w:val="-11"/>
        </w:rPr>
        <w:t xml:space="preserve"> </w:t>
      </w:r>
      <w:r>
        <w:t>additionally</w:t>
      </w:r>
      <w:r>
        <w:rPr>
          <w:spacing w:val="-12"/>
        </w:rPr>
        <w:t xml:space="preserve"> </w:t>
      </w:r>
      <w:r>
        <w:t>adjusting</w:t>
      </w:r>
      <w:r>
        <w:rPr>
          <w:spacing w:val="-11"/>
        </w:rPr>
        <w:t xml:space="preserve"> </w:t>
      </w:r>
      <w:r>
        <w:t>for</w:t>
      </w:r>
      <w:r>
        <w:rPr>
          <w:spacing w:val="-10"/>
        </w:rPr>
        <w:t xml:space="preserve"> </w:t>
      </w:r>
      <w:r>
        <w:t>prestroke (baseline) mRS. The number of days in us</w:t>
      </w:r>
      <w:r>
        <w:t>ual residence between day</w:t>
      </w:r>
      <w:r>
        <w:rPr>
          <w:spacing w:val="-5"/>
        </w:rPr>
        <w:t xml:space="preserve"> </w:t>
      </w:r>
      <w:r>
        <w:t>0</w:t>
      </w:r>
      <w:r>
        <w:rPr>
          <w:spacing w:val="-5"/>
        </w:rPr>
        <w:t xml:space="preserve"> </w:t>
      </w:r>
      <w:r>
        <w:t>and</w:t>
      </w:r>
      <w:r>
        <w:rPr>
          <w:spacing w:val="-5"/>
        </w:rPr>
        <w:t xml:space="preserve"> </w:t>
      </w:r>
      <w:r>
        <w:t>day</w:t>
      </w:r>
      <w:r>
        <w:rPr>
          <w:spacing w:val="-5"/>
        </w:rPr>
        <w:t xml:space="preserve"> </w:t>
      </w:r>
      <w:r>
        <w:t>90</w:t>
      </w:r>
      <w:r>
        <w:rPr>
          <w:spacing w:val="-5"/>
        </w:rPr>
        <w:t xml:space="preserve"> </w:t>
      </w:r>
      <w:r>
        <w:t>was</w:t>
      </w:r>
      <w:r>
        <w:rPr>
          <w:spacing w:val="-5"/>
        </w:rPr>
        <w:t xml:space="preserve"> </w:t>
      </w:r>
      <w:r>
        <w:t>analysed</w:t>
      </w:r>
      <w:r>
        <w:rPr>
          <w:spacing w:val="-5"/>
        </w:rPr>
        <w:t xml:space="preserve"> </w:t>
      </w:r>
      <w:r>
        <w:t>using</w:t>
      </w:r>
      <w:r>
        <w:rPr>
          <w:spacing w:val="-4"/>
        </w:rPr>
        <w:t xml:space="preserve"> </w:t>
      </w:r>
      <w:r>
        <w:t>exact</w:t>
      </w:r>
      <w:r>
        <w:rPr>
          <w:spacing w:val="-5"/>
        </w:rPr>
        <w:t xml:space="preserve"> </w:t>
      </w:r>
      <w:r>
        <w:t>permutation</w:t>
      </w:r>
      <w:r>
        <w:rPr>
          <w:spacing w:val="-5"/>
        </w:rPr>
        <w:t xml:space="preserve"> </w:t>
      </w:r>
      <w:r>
        <w:t>tests.</w:t>
      </w:r>
    </w:p>
    <w:p w:rsidR="00B54962" w:rsidRDefault="00CD3AD3">
      <w:pPr>
        <w:pStyle w:val="BodyText"/>
        <w:spacing w:line="249" w:lineRule="auto"/>
        <w:ind w:left="260" w:right="838" w:firstLine="180"/>
        <w:jc w:val="both"/>
      </w:pPr>
      <w:r>
        <w:t>The statistical analysis plan was agreed prior to database lock and unblinding. Statistical analyses have  been carried out  using</w:t>
      </w:r>
    </w:p>
    <w:p w:rsidR="00B54962" w:rsidRDefault="00B54962">
      <w:pPr>
        <w:spacing w:line="249" w:lineRule="auto"/>
        <w:jc w:val="both"/>
        <w:sectPr w:rsidR="00B54962">
          <w:type w:val="continuous"/>
          <w:pgSz w:w="11910" w:h="15880"/>
          <w:pgMar w:top="700" w:right="0" w:bottom="280" w:left="580" w:header="720" w:footer="720" w:gutter="0"/>
          <w:cols w:num="2" w:space="720" w:equalWidth="0">
            <w:col w:w="5194" w:space="99"/>
            <w:col w:w="6037"/>
          </w:cols>
        </w:sectPr>
      </w:pPr>
    </w:p>
    <w:p w:rsidR="00B54962" w:rsidRDefault="00B54962">
      <w:pPr>
        <w:pStyle w:val="BodyText"/>
        <w:rPr>
          <w:sz w:val="20"/>
        </w:rPr>
      </w:pPr>
    </w:p>
    <w:p w:rsidR="00B54962" w:rsidRDefault="00B54962">
      <w:pPr>
        <w:pStyle w:val="BodyText"/>
        <w:spacing w:before="9"/>
        <w:rPr>
          <w:sz w:val="20"/>
        </w:rPr>
      </w:pPr>
    </w:p>
    <w:p w:rsidR="00B54962" w:rsidRDefault="00CD3AD3">
      <w:pPr>
        <w:pStyle w:val="BodyText"/>
        <w:spacing w:before="128" w:line="218" w:lineRule="auto"/>
        <w:ind w:left="260" w:right="8358"/>
        <w:rPr>
          <w:rFonts w:ascii="Calibri" w:hAnsi="Calibri"/>
        </w:rPr>
      </w:pPr>
      <w:r>
        <w:rPr>
          <w:noProof/>
          <w:lang w:val="en-GB" w:eastAsia="en-GB"/>
        </w:rPr>
        <w:drawing>
          <wp:anchor distT="0" distB="0" distL="0" distR="0" simplePos="0" relativeHeight="1312" behindDoc="0" locked="0" layoutInCell="1" allowOverlap="1">
            <wp:simplePos x="0" y="0"/>
            <wp:positionH relativeFrom="page">
              <wp:posOffset>3064319</wp:posOffset>
            </wp:positionH>
            <wp:positionV relativeFrom="paragraph">
              <wp:posOffset>50206</wp:posOffset>
            </wp:positionV>
            <wp:extent cx="3962158" cy="1956231"/>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1" cstate="print"/>
                    <a:stretch>
                      <a:fillRect/>
                    </a:stretch>
                  </pic:blipFill>
                  <pic:spPr>
                    <a:xfrm>
                      <a:off x="0" y="0"/>
                      <a:ext cx="3962158" cy="1956231"/>
                    </a:xfrm>
                    <a:prstGeom prst="rect">
                      <a:avLst/>
                    </a:prstGeom>
                  </pic:spPr>
                </pic:pic>
              </a:graphicData>
            </a:graphic>
          </wp:anchor>
        </w:drawing>
      </w:r>
      <w:r>
        <w:rPr>
          <w:rFonts w:ascii="Calibri" w:hAnsi="Calibri"/>
          <w:color w:val="007236"/>
        </w:rPr>
        <w:t xml:space="preserve">Figure 1 </w:t>
      </w:r>
      <w:r>
        <w:rPr>
          <w:rFonts w:ascii="Calibri" w:hAnsi="Calibri"/>
        </w:rPr>
        <w:t xml:space="preserve">CONSORT </w:t>
      </w:r>
      <w:r>
        <w:rPr>
          <w:rFonts w:ascii="Arial" w:hAnsi="Arial"/>
        </w:rPr>
        <w:t>ﬂ</w:t>
      </w:r>
      <w:r>
        <w:rPr>
          <w:rFonts w:ascii="Calibri" w:hAnsi="Calibri"/>
        </w:rPr>
        <w:t xml:space="preserve">ow chart showing disposition of trial </w:t>
      </w:r>
      <w:r>
        <w:rPr>
          <w:rFonts w:ascii="Calibri" w:hAnsi="Calibri"/>
          <w:w w:val="95"/>
        </w:rPr>
        <w:t xml:space="preserve">participants. CTA, CT angiography; ITT, </w:t>
      </w:r>
      <w:r>
        <w:rPr>
          <w:rFonts w:ascii="Calibri" w:hAnsi="Calibri"/>
        </w:rPr>
        <w:t>intention to treat; IVT, intravenous thrombolysis; MCA, middle cerebral artery; mRS, modi</w:t>
      </w:r>
      <w:r>
        <w:rPr>
          <w:rFonts w:ascii="Arial" w:hAnsi="Arial"/>
        </w:rPr>
        <w:t>ﬁ</w:t>
      </w:r>
      <w:r>
        <w:rPr>
          <w:rFonts w:ascii="Calibri" w:hAnsi="Calibri"/>
        </w:rPr>
        <w:t xml:space="preserve">ed Rankin Scale; </w:t>
      </w:r>
      <w:r>
        <w:rPr>
          <w:rFonts w:ascii="Calibri" w:hAnsi="Calibri"/>
          <w:w w:val="90"/>
        </w:rPr>
        <w:t>MT,  mechanical thrombectomy.</w:t>
      </w: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CD3AD3">
      <w:pPr>
        <w:pStyle w:val="BodyText"/>
        <w:spacing w:before="11"/>
        <w:rPr>
          <w:rFonts w:ascii="Calibri"/>
          <w:sz w:val="24"/>
        </w:rPr>
      </w:pPr>
      <w:r>
        <w:pict>
          <v:line id="_x0000_s1076" style="position:absolute;z-index:1288;mso-wrap-distance-left:0;mso-wrap-distance-right:0;mso-position-horizontal-relative:page" from="42pt,17.45pt" to="553.25pt,17.45pt" strokeweight=".18mm">
            <w10:wrap type="topAndBottom" anchorx="page"/>
          </v:line>
        </w:pict>
      </w:r>
    </w:p>
    <w:p w:rsidR="00B54962" w:rsidRDefault="00B54962">
      <w:pPr>
        <w:rPr>
          <w:rFonts w:ascii="Calibri"/>
          <w:sz w:val="24"/>
        </w:rPr>
        <w:sectPr w:rsidR="00B54962">
          <w:type w:val="continuous"/>
          <w:pgSz w:w="11910" w:h="15880"/>
          <w:pgMar w:top="700" w:right="0" w:bottom="280" w:left="580" w:header="720" w:footer="720" w:gutter="0"/>
          <w:cols w:space="720"/>
        </w:sectPr>
      </w:pPr>
    </w:p>
    <w:p w:rsidR="00B54962" w:rsidRDefault="00B54962">
      <w:pPr>
        <w:pStyle w:val="BodyText"/>
        <w:spacing w:before="7"/>
        <w:rPr>
          <w:rFonts w:ascii="Calibri"/>
          <w:sz w:val="9"/>
        </w:rPr>
      </w:pPr>
    </w:p>
    <w:p w:rsidR="00B54962" w:rsidRDefault="00CD3AD3">
      <w:pPr>
        <w:pStyle w:val="BodyText"/>
        <w:spacing w:before="101" w:line="249" w:lineRule="auto"/>
        <w:ind w:left="260" w:right="6130"/>
        <w:jc w:val="both"/>
      </w:pPr>
      <w:r>
        <w:pict>
          <v:group id="_x0000_s1063" style="position:absolute;left:0;text-align:left;margin-left:306.65pt;margin-top:7.3pt;width:246.65pt;height:651.65pt;z-index:1624;mso-position-horizontal-relative:page" coordorigin="6133,146" coordsize="4933,13033">
            <v:rect id="_x0000_s1074" style="position:absolute;left:6133;top:146;width:4933;height:13033" fillcolor="#d8eddd" stroked="f"/>
            <v:shape id="_x0000_s1073" type="#_x0000_t202" style="position:absolute;left:6253;top:223;width:4642;height:727" filled="f" stroked="f">
              <v:textbox inset="0,0,0,0">
                <w:txbxContent>
                  <w:p w:rsidR="00B54962" w:rsidRDefault="00CD3AD3">
                    <w:pPr>
                      <w:spacing w:line="217" w:lineRule="exact"/>
                      <w:rPr>
                        <w:rFonts w:ascii="Calibri"/>
                        <w:sz w:val="18"/>
                      </w:rPr>
                    </w:pPr>
                    <w:r>
                      <w:rPr>
                        <w:rFonts w:ascii="Calibri"/>
                        <w:color w:val="007236"/>
                        <w:w w:val="95"/>
                        <w:sz w:val="18"/>
                      </w:rPr>
                      <w:t xml:space="preserve">Table 1   </w:t>
                    </w:r>
                    <w:r>
                      <w:rPr>
                        <w:rFonts w:ascii="Calibri"/>
                        <w:w w:val="95"/>
                        <w:sz w:val="18"/>
                      </w:rPr>
                      <w:t>Demographics, m</w:t>
                    </w:r>
                    <w:r>
                      <w:rPr>
                        <w:rFonts w:ascii="Calibri"/>
                        <w:w w:val="95"/>
                        <w:sz w:val="18"/>
                      </w:rPr>
                      <w:t>edical history, stroke characteristics and</w:t>
                    </w:r>
                  </w:p>
                  <w:p w:rsidR="00B54962" w:rsidRDefault="00CD3AD3">
                    <w:pPr>
                      <w:rPr>
                        <w:rFonts w:ascii="Calibri"/>
                        <w:sz w:val="18"/>
                      </w:rPr>
                    </w:pPr>
                    <w:r>
                      <w:rPr>
                        <w:rFonts w:ascii="Times New Roman"/>
                        <w:position w:val="-9"/>
                        <w:sz w:val="18"/>
                        <w:u w:val="single"/>
                      </w:rPr>
                      <w:t xml:space="preserve"> </w:t>
                    </w:r>
                    <w:r>
                      <w:rPr>
                        <w:rFonts w:ascii="Calibri"/>
                        <w:w w:val="90"/>
                        <w:sz w:val="18"/>
                      </w:rPr>
                      <w:t>treatment process times</w:t>
                    </w:r>
                  </w:p>
                  <w:p w:rsidR="00B54962" w:rsidRDefault="00CD3AD3">
                    <w:pPr>
                      <w:spacing w:before="109" w:line="180" w:lineRule="exact"/>
                      <w:ind w:left="2469"/>
                      <w:rPr>
                        <w:rFonts w:ascii="Calibri"/>
                        <w:sz w:val="15"/>
                      </w:rPr>
                    </w:pPr>
                    <w:r>
                      <w:rPr>
                        <w:rFonts w:ascii="Calibri"/>
                        <w:sz w:val="15"/>
                      </w:rPr>
                      <w:t>Intravenous rtPA</w:t>
                    </w:r>
                  </w:p>
                </w:txbxContent>
              </v:textbox>
            </v:shape>
            <v:shape id="_x0000_s1072" type="#_x0000_t202" style="position:absolute;left:6253;top:3069;width:2039;height:3437" filled="f" stroked="f">
              <v:textbox inset="0,0,0,0">
                <w:txbxContent>
                  <w:p w:rsidR="00B54962" w:rsidRDefault="00CD3AD3">
                    <w:pPr>
                      <w:spacing w:line="288" w:lineRule="auto"/>
                      <w:ind w:right="643"/>
                      <w:rPr>
                        <w:rFonts w:ascii="Calibri"/>
                        <w:sz w:val="15"/>
                      </w:rPr>
                    </w:pPr>
                    <w:r>
                      <w:rPr>
                        <w:rFonts w:ascii="Calibri"/>
                        <w:w w:val="95"/>
                        <w:sz w:val="15"/>
                      </w:rPr>
                      <w:t xml:space="preserve">Smoker (current), n (%) </w:t>
                    </w:r>
                    <w:r>
                      <w:rPr>
                        <w:rFonts w:ascii="Calibri"/>
                        <w:sz w:val="15"/>
                      </w:rPr>
                      <w:t>MI or IHD, n (%)</w:t>
                    </w:r>
                  </w:p>
                  <w:p w:rsidR="00B54962" w:rsidRDefault="00CD3AD3">
                    <w:pPr>
                      <w:spacing w:before="4" w:line="288" w:lineRule="auto"/>
                      <w:ind w:right="643"/>
                      <w:rPr>
                        <w:rFonts w:ascii="Calibri"/>
                        <w:sz w:val="15"/>
                      </w:rPr>
                    </w:pPr>
                    <w:r>
                      <w:rPr>
                        <w:rFonts w:ascii="Calibri"/>
                        <w:sz w:val="15"/>
                      </w:rPr>
                      <w:t>Previous stroke, n (%) Diabetes, n (%) Hypertension, n (%) Atrial fibrillation, n (%)</w:t>
                    </w:r>
                  </w:p>
                  <w:p w:rsidR="00B54962" w:rsidRDefault="00CD3AD3">
                    <w:pPr>
                      <w:spacing w:line="288" w:lineRule="auto"/>
                      <w:ind w:left="149" w:right="12" w:hanging="150"/>
                      <w:rPr>
                        <w:rFonts w:ascii="Calibri"/>
                        <w:sz w:val="15"/>
                      </w:rPr>
                    </w:pPr>
                    <w:r>
                      <w:rPr>
                        <w:rFonts w:ascii="Calibri"/>
                        <w:w w:val="90"/>
                        <w:sz w:val="15"/>
                      </w:rPr>
                      <w:t xml:space="preserve">Prestroke antithrombotic therapy, n </w:t>
                    </w:r>
                    <w:r>
                      <w:rPr>
                        <w:rFonts w:ascii="Calibri"/>
                        <w:sz w:val="15"/>
                      </w:rPr>
                      <w:t>Aspirin</w:t>
                    </w:r>
                  </w:p>
                  <w:p w:rsidR="00B54962" w:rsidRDefault="00CD3AD3">
                    <w:pPr>
                      <w:spacing w:line="288" w:lineRule="auto"/>
                      <w:ind w:left="149" w:right="742"/>
                      <w:rPr>
                        <w:rFonts w:ascii="Calibri"/>
                        <w:sz w:val="15"/>
                      </w:rPr>
                    </w:pPr>
                    <w:r>
                      <w:rPr>
                        <w:rFonts w:ascii="Calibri"/>
                        <w:w w:val="90"/>
                        <w:sz w:val="15"/>
                      </w:rPr>
                      <w:t xml:space="preserve">Clopidogrel </w:t>
                    </w:r>
                    <w:r>
                      <w:rPr>
                        <w:rFonts w:ascii="Calibri"/>
                        <w:sz w:val="15"/>
                      </w:rPr>
                      <w:t>Warfarin</w:t>
                    </w:r>
                  </w:p>
                  <w:p w:rsidR="00B54962" w:rsidRDefault="00CD3AD3">
                    <w:pPr>
                      <w:spacing w:line="288" w:lineRule="auto"/>
                      <w:ind w:right="12" w:firstLine="149"/>
                      <w:rPr>
                        <w:rFonts w:ascii="Calibri" w:hAnsi="Calibri"/>
                        <w:sz w:val="15"/>
                      </w:rPr>
                    </w:pPr>
                    <w:r>
                      <w:rPr>
                        <w:rFonts w:ascii="Calibri" w:hAnsi="Calibri"/>
                        <w:w w:val="95"/>
                        <w:sz w:val="15"/>
                      </w:rPr>
                      <w:t>Direct oral anticoagulant Glucose, mmol/L (mean±SD)</w:t>
                    </w:r>
                  </w:p>
                  <w:p w:rsidR="00B54962" w:rsidRDefault="00CD3AD3">
                    <w:pPr>
                      <w:spacing w:before="3" w:line="235" w:lineRule="auto"/>
                      <w:ind w:left="149" w:right="12"/>
                      <w:rPr>
                        <w:rFonts w:ascii="Calibri" w:hAnsi="Calibri"/>
                        <w:sz w:val="15"/>
                      </w:rPr>
                    </w:pPr>
                    <w:r>
                      <w:rPr>
                        <w:rFonts w:ascii="Calibri" w:hAnsi="Calibri"/>
                        <w:w w:val="90"/>
                        <w:sz w:val="15"/>
                      </w:rPr>
                      <w:t xml:space="preserve">Pretreatment systolic/diastolic BP </w:t>
                    </w:r>
                    <w:r>
                      <w:rPr>
                        <w:rFonts w:ascii="Calibri" w:hAnsi="Calibri"/>
                        <w:w w:val="95"/>
                        <w:sz w:val="15"/>
                      </w:rPr>
                      <w:t>mm Hg (mean±SD)</w:t>
                    </w:r>
                  </w:p>
                  <w:p w:rsidR="00B54962" w:rsidRDefault="00CD3AD3">
                    <w:pPr>
                      <w:spacing w:line="220" w:lineRule="atLeast"/>
                      <w:ind w:right="650" w:firstLine="149"/>
                      <w:rPr>
                        <w:rFonts w:ascii="Calibri"/>
                        <w:sz w:val="15"/>
                      </w:rPr>
                    </w:pPr>
                    <w:r>
                      <w:rPr>
                        <w:rFonts w:ascii="Calibri"/>
                        <w:w w:val="95"/>
                        <w:sz w:val="15"/>
                      </w:rPr>
                      <w:t>NIHSS median, range ASPECTS median, range</w:t>
                    </w:r>
                  </w:p>
                </w:txbxContent>
              </v:textbox>
            </v:shape>
            <v:shape id="_x0000_s1071" type="#_x0000_t202" style="position:absolute;left:8722;top:3069;width:555;height:1277" filled="f" stroked="f">
              <v:textbox inset="0,0,0,0">
                <w:txbxContent>
                  <w:p w:rsidR="00B54962" w:rsidRDefault="00CD3AD3">
                    <w:pPr>
                      <w:spacing w:line="179" w:lineRule="exact"/>
                      <w:rPr>
                        <w:rFonts w:ascii="Calibri"/>
                        <w:sz w:val="15"/>
                      </w:rPr>
                    </w:pPr>
                    <w:r>
                      <w:rPr>
                        <w:rFonts w:ascii="Calibri"/>
                        <w:sz w:val="15"/>
                      </w:rPr>
                      <w:t>3 (9%)</w:t>
                    </w:r>
                  </w:p>
                  <w:p w:rsidR="00B54962" w:rsidRDefault="00CD3AD3">
                    <w:pPr>
                      <w:spacing w:before="37"/>
                      <w:rPr>
                        <w:rFonts w:ascii="Calibri"/>
                        <w:sz w:val="15"/>
                      </w:rPr>
                    </w:pPr>
                    <w:r>
                      <w:rPr>
                        <w:rFonts w:ascii="Calibri"/>
                        <w:sz w:val="15"/>
                      </w:rPr>
                      <w:t>6 (19%)</w:t>
                    </w:r>
                  </w:p>
                  <w:p w:rsidR="00B54962" w:rsidRDefault="00CD3AD3">
                    <w:pPr>
                      <w:spacing w:before="37"/>
                      <w:rPr>
                        <w:rFonts w:ascii="Calibri"/>
                        <w:sz w:val="15"/>
                      </w:rPr>
                    </w:pPr>
                    <w:r>
                      <w:rPr>
                        <w:rFonts w:ascii="Calibri"/>
                        <w:sz w:val="15"/>
                      </w:rPr>
                      <w:t>2 (6%)</w:t>
                    </w:r>
                  </w:p>
                  <w:p w:rsidR="00B54962" w:rsidRDefault="00CD3AD3">
                    <w:pPr>
                      <w:spacing w:before="37"/>
                      <w:rPr>
                        <w:rFonts w:ascii="Calibri"/>
                        <w:sz w:val="15"/>
                      </w:rPr>
                    </w:pPr>
                    <w:r>
                      <w:rPr>
                        <w:rFonts w:ascii="Calibri"/>
                        <w:sz w:val="15"/>
                      </w:rPr>
                      <w:t>6 (19%)</w:t>
                    </w:r>
                  </w:p>
                  <w:p w:rsidR="00B54962" w:rsidRDefault="00CD3AD3">
                    <w:pPr>
                      <w:spacing w:before="37"/>
                      <w:rPr>
                        <w:rFonts w:ascii="Calibri"/>
                        <w:sz w:val="15"/>
                      </w:rPr>
                    </w:pPr>
                    <w:r>
                      <w:rPr>
                        <w:rFonts w:ascii="Calibri"/>
                        <w:sz w:val="15"/>
                      </w:rPr>
                      <w:t>17 (53%)</w:t>
                    </w:r>
                  </w:p>
                  <w:p w:rsidR="00B54962" w:rsidRDefault="00CD3AD3">
                    <w:pPr>
                      <w:spacing w:before="37" w:line="180" w:lineRule="exact"/>
                      <w:rPr>
                        <w:rFonts w:ascii="Calibri"/>
                        <w:sz w:val="15"/>
                      </w:rPr>
                    </w:pPr>
                    <w:r>
                      <w:rPr>
                        <w:rFonts w:ascii="Calibri"/>
                        <w:sz w:val="15"/>
                      </w:rPr>
                      <w:t>8 (25%)</w:t>
                    </w:r>
                  </w:p>
                </w:txbxContent>
              </v:textbox>
            </v:shape>
            <v:shape id="_x0000_s1070" type="#_x0000_t202" style="position:absolute;left:10044;top:3069;width:555;height:1277" filled="f" stroked="f">
              <v:textbox inset="0,0,0,0">
                <w:txbxContent>
                  <w:p w:rsidR="00B54962" w:rsidRDefault="00CD3AD3">
                    <w:pPr>
                      <w:spacing w:line="179" w:lineRule="exact"/>
                      <w:rPr>
                        <w:rFonts w:ascii="Calibri"/>
                        <w:sz w:val="15"/>
                      </w:rPr>
                    </w:pPr>
                    <w:r>
                      <w:rPr>
                        <w:rFonts w:ascii="Calibri"/>
                        <w:sz w:val="15"/>
                      </w:rPr>
                      <w:t>4 (12%)</w:t>
                    </w:r>
                  </w:p>
                  <w:p w:rsidR="00B54962" w:rsidRDefault="00CD3AD3">
                    <w:pPr>
                      <w:spacing w:before="37"/>
                      <w:rPr>
                        <w:rFonts w:ascii="Calibri"/>
                        <w:sz w:val="15"/>
                      </w:rPr>
                    </w:pPr>
                    <w:r>
                      <w:rPr>
                        <w:rFonts w:ascii="Calibri"/>
                        <w:sz w:val="15"/>
                      </w:rPr>
                      <w:t>4 (12%)</w:t>
                    </w:r>
                  </w:p>
                  <w:p w:rsidR="00B54962" w:rsidRDefault="00CD3AD3">
                    <w:pPr>
                      <w:spacing w:before="37"/>
                      <w:rPr>
                        <w:rFonts w:ascii="Calibri"/>
                        <w:sz w:val="15"/>
                      </w:rPr>
                    </w:pPr>
                    <w:r>
                      <w:rPr>
                        <w:rFonts w:ascii="Calibri"/>
                        <w:sz w:val="15"/>
                      </w:rPr>
                      <w:t>3 (9%)</w:t>
                    </w:r>
                  </w:p>
                  <w:p w:rsidR="00B54962" w:rsidRDefault="00CD3AD3">
                    <w:pPr>
                      <w:spacing w:before="37"/>
                      <w:rPr>
                        <w:rFonts w:ascii="Calibri"/>
                        <w:sz w:val="15"/>
                      </w:rPr>
                    </w:pPr>
                    <w:r>
                      <w:rPr>
                        <w:rFonts w:ascii="Calibri"/>
                        <w:sz w:val="15"/>
                      </w:rPr>
                      <w:t>11 (33%)</w:t>
                    </w:r>
                  </w:p>
                  <w:p w:rsidR="00B54962" w:rsidRDefault="00CD3AD3">
                    <w:pPr>
                      <w:spacing w:before="37"/>
                      <w:rPr>
                        <w:rFonts w:ascii="Calibri"/>
                        <w:sz w:val="15"/>
                      </w:rPr>
                    </w:pPr>
                    <w:r>
                      <w:rPr>
                        <w:rFonts w:ascii="Calibri"/>
                        <w:sz w:val="15"/>
                      </w:rPr>
                      <w:t>17 (52%)</w:t>
                    </w:r>
                  </w:p>
                  <w:p w:rsidR="00B54962" w:rsidRDefault="00CD3AD3">
                    <w:pPr>
                      <w:spacing w:before="37" w:line="180" w:lineRule="exact"/>
                      <w:rPr>
                        <w:rFonts w:ascii="Calibri"/>
                        <w:sz w:val="15"/>
                      </w:rPr>
                    </w:pPr>
                    <w:r>
                      <w:rPr>
                        <w:rFonts w:ascii="Calibri"/>
                        <w:sz w:val="15"/>
                      </w:rPr>
                      <w:t>15 (46%)</w:t>
                    </w:r>
                  </w:p>
                </w:txbxContent>
              </v:textbox>
            </v:shape>
            <v:shape id="_x0000_s1069" type="#_x0000_t202" style="position:absolute;left:8722;top:4609;width:869;height:1277" filled="f" stroked="f">
              <v:textbox inset="0,0,0,0">
                <w:txbxContent>
                  <w:p w:rsidR="00B54962" w:rsidRDefault="00CD3AD3">
                    <w:pPr>
                      <w:spacing w:line="179" w:lineRule="exact"/>
                      <w:rPr>
                        <w:rFonts w:ascii="Calibri"/>
                        <w:sz w:val="15"/>
                      </w:rPr>
                    </w:pPr>
                    <w:r>
                      <w:rPr>
                        <w:rFonts w:ascii="Calibri"/>
                        <w:sz w:val="15"/>
                      </w:rPr>
                      <w:t>3 (9%)</w:t>
                    </w:r>
                  </w:p>
                  <w:p w:rsidR="00B54962" w:rsidRDefault="00CD3AD3">
                    <w:pPr>
                      <w:spacing w:before="37"/>
                      <w:rPr>
                        <w:rFonts w:ascii="Calibri"/>
                        <w:sz w:val="15"/>
                      </w:rPr>
                    </w:pPr>
                    <w:r>
                      <w:rPr>
                        <w:rFonts w:ascii="Calibri"/>
                        <w:w w:val="94"/>
                        <w:sz w:val="15"/>
                      </w:rPr>
                      <w:t>0</w:t>
                    </w:r>
                  </w:p>
                  <w:p w:rsidR="00B54962" w:rsidRDefault="00CD3AD3">
                    <w:pPr>
                      <w:spacing w:before="37"/>
                      <w:rPr>
                        <w:rFonts w:ascii="Calibri"/>
                        <w:sz w:val="15"/>
                      </w:rPr>
                    </w:pPr>
                    <w:r>
                      <w:rPr>
                        <w:rFonts w:ascii="Calibri"/>
                        <w:sz w:val="15"/>
                      </w:rPr>
                      <w:t>2 (6%)</w:t>
                    </w:r>
                  </w:p>
                  <w:p w:rsidR="00B54962" w:rsidRDefault="00CD3AD3">
                    <w:pPr>
                      <w:spacing w:before="37"/>
                      <w:rPr>
                        <w:rFonts w:ascii="Calibri"/>
                        <w:sz w:val="15"/>
                      </w:rPr>
                    </w:pPr>
                    <w:r>
                      <w:rPr>
                        <w:rFonts w:ascii="Calibri"/>
                        <w:w w:val="94"/>
                        <w:sz w:val="15"/>
                      </w:rPr>
                      <w:t>0</w:t>
                    </w:r>
                  </w:p>
                  <w:p w:rsidR="00B54962" w:rsidRDefault="00CD3AD3">
                    <w:pPr>
                      <w:spacing w:before="37"/>
                      <w:rPr>
                        <w:rFonts w:ascii="Calibri"/>
                        <w:sz w:val="15"/>
                      </w:rPr>
                    </w:pPr>
                    <w:r>
                      <w:rPr>
                        <w:rFonts w:ascii="Calibri"/>
                        <w:w w:val="95"/>
                        <w:sz w:val="15"/>
                      </w:rPr>
                      <w:t>7.3 (3.4)</w:t>
                    </w:r>
                  </w:p>
                  <w:p w:rsidR="00B54962" w:rsidRDefault="00CD3AD3">
                    <w:pPr>
                      <w:spacing w:before="37" w:line="180" w:lineRule="exact"/>
                      <w:rPr>
                        <w:rFonts w:ascii="Calibri"/>
                        <w:sz w:val="15"/>
                      </w:rPr>
                    </w:pPr>
                    <w:r>
                      <w:rPr>
                        <w:rFonts w:ascii="Calibri"/>
                        <w:w w:val="90"/>
                        <w:sz w:val="15"/>
                      </w:rPr>
                      <w:t>144/83 (25/18)</w:t>
                    </w:r>
                  </w:p>
                </w:txbxContent>
              </v:textbox>
            </v:shape>
            <v:shape id="_x0000_s1068" type="#_x0000_t202" style="position:absolute;left:10044;top:4609;width:869;height:1277" filled="f" stroked="f">
              <v:textbox inset="0,0,0,0">
                <w:txbxContent>
                  <w:p w:rsidR="00B54962" w:rsidRDefault="00CD3AD3">
                    <w:pPr>
                      <w:spacing w:line="179" w:lineRule="exact"/>
                      <w:rPr>
                        <w:rFonts w:ascii="Calibri"/>
                        <w:sz w:val="15"/>
                      </w:rPr>
                    </w:pPr>
                    <w:r>
                      <w:rPr>
                        <w:rFonts w:ascii="Calibri"/>
                        <w:sz w:val="15"/>
                      </w:rPr>
                      <w:t>2 (6%)</w:t>
                    </w:r>
                  </w:p>
                  <w:p w:rsidR="00B54962" w:rsidRDefault="00CD3AD3">
                    <w:pPr>
                      <w:spacing w:before="37"/>
                      <w:rPr>
                        <w:rFonts w:ascii="Calibri"/>
                        <w:sz w:val="15"/>
                      </w:rPr>
                    </w:pPr>
                    <w:r>
                      <w:rPr>
                        <w:rFonts w:ascii="Calibri"/>
                        <w:sz w:val="15"/>
                      </w:rPr>
                      <w:t>1 (3%)</w:t>
                    </w:r>
                  </w:p>
                  <w:p w:rsidR="00B54962" w:rsidRDefault="00CD3AD3">
                    <w:pPr>
                      <w:spacing w:before="37"/>
                      <w:rPr>
                        <w:rFonts w:ascii="Calibri"/>
                        <w:sz w:val="15"/>
                      </w:rPr>
                    </w:pPr>
                    <w:r>
                      <w:rPr>
                        <w:rFonts w:ascii="Calibri"/>
                        <w:sz w:val="15"/>
                      </w:rPr>
                      <w:t>1 (3%)</w:t>
                    </w:r>
                  </w:p>
                  <w:p w:rsidR="00B54962" w:rsidRDefault="00CD3AD3">
                    <w:pPr>
                      <w:spacing w:before="37"/>
                      <w:rPr>
                        <w:rFonts w:ascii="Calibri"/>
                        <w:sz w:val="15"/>
                      </w:rPr>
                    </w:pPr>
                    <w:r>
                      <w:rPr>
                        <w:rFonts w:ascii="Calibri"/>
                        <w:sz w:val="15"/>
                      </w:rPr>
                      <w:t>3 (9%)</w:t>
                    </w:r>
                  </w:p>
                  <w:p w:rsidR="00B54962" w:rsidRDefault="00CD3AD3">
                    <w:pPr>
                      <w:spacing w:before="37"/>
                      <w:rPr>
                        <w:rFonts w:ascii="Calibri"/>
                        <w:sz w:val="15"/>
                      </w:rPr>
                    </w:pPr>
                    <w:r>
                      <w:rPr>
                        <w:rFonts w:ascii="Calibri"/>
                        <w:w w:val="95"/>
                        <w:sz w:val="15"/>
                      </w:rPr>
                      <w:t>8.0 (3.2)</w:t>
                    </w:r>
                  </w:p>
                  <w:p w:rsidR="00B54962" w:rsidRDefault="00CD3AD3">
                    <w:pPr>
                      <w:spacing w:before="37" w:line="180" w:lineRule="exact"/>
                      <w:rPr>
                        <w:rFonts w:ascii="Calibri"/>
                        <w:sz w:val="15"/>
                      </w:rPr>
                    </w:pPr>
                    <w:r>
                      <w:rPr>
                        <w:rFonts w:ascii="Calibri"/>
                        <w:w w:val="90"/>
                        <w:sz w:val="15"/>
                      </w:rPr>
                      <w:t>147/77 (23/15)</w:t>
                    </w:r>
                  </w:p>
                </w:txbxContent>
              </v:textbox>
            </v:shape>
            <v:shape id="_x0000_s1067" type="#_x0000_t202" style="position:absolute;left:8722;top:6109;width:581;height:397" filled="f" stroked="f">
              <v:textbox inset="0,0,0,0">
                <w:txbxContent>
                  <w:p w:rsidR="00B54962" w:rsidRDefault="00CD3AD3">
                    <w:pPr>
                      <w:spacing w:line="179" w:lineRule="exact"/>
                      <w:rPr>
                        <w:rFonts w:ascii="Calibri" w:hAnsi="Calibri"/>
                        <w:sz w:val="15"/>
                      </w:rPr>
                    </w:pPr>
                    <w:r>
                      <w:rPr>
                        <w:rFonts w:ascii="Calibri" w:hAnsi="Calibri"/>
                        <w:w w:val="95"/>
                        <w:sz w:val="15"/>
                      </w:rPr>
                      <w:t>14 (6</w:t>
                    </w:r>
                    <w:r>
                      <w:rPr>
                        <w:rFonts w:ascii="Arial" w:hAnsi="Arial"/>
                        <w:w w:val="95"/>
                        <w:sz w:val="15"/>
                      </w:rPr>
                      <w:t>–</w:t>
                    </w:r>
                    <w:r>
                      <w:rPr>
                        <w:rFonts w:ascii="Calibri" w:hAnsi="Calibri"/>
                        <w:w w:val="95"/>
                        <w:sz w:val="15"/>
                      </w:rPr>
                      <w:t>29)</w:t>
                    </w:r>
                  </w:p>
                  <w:p w:rsidR="00B54962" w:rsidRDefault="00CD3AD3">
                    <w:pPr>
                      <w:spacing w:before="37" w:line="180" w:lineRule="exact"/>
                      <w:rPr>
                        <w:rFonts w:ascii="Calibri" w:hAnsi="Calibri"/>
                        <w:sz w:val="15"/>
                      </w:rPr>
                    </w:pPr>
                    <w:r>
                      <w:rPr>
                        <w:rFonts w:ascii="Calibri" w:hAnsi="Calibri"/>
                        <w:w w:val="95"/>
                        <w:sz w:val="15"/>
                      </w:rPr>
                      <w:t>9 (2</w:t>
                    </w:r>
                    <w:r>
                      <w:rPr>
                        <w:rFonts w:ascii="Arial" w:hAnsi="Arial"/>
                        <w:w w:val="95"/>
                        <w:sz w:val="15"/>
                      </w:rPr>
                      <w:t>–</w:t>
                    </w:r>
                    <w:r>
                      <w:rPr>
                        <w:rFonts w:ascii="Calibri" w:hAnsi="Calibri"/>
                        <w:w w:val="95"/>
                        <w:sz w:val="15"/>
                      </w:rPr>
                      <w:t>10)</w:t>
                    </w:r>
                  </w:p>
                </w:txbxContent>
              </v:textbox>
            </v:shape>
            <v:shape id="_x0000_s1066" type="#_x0000_t202" style="position:absolute;left:10044;top:6109;width:581;height:397" filled="f" stroked="f">
              <v:textbox inset="0,0,0,0">
                <w:txbxContent>
                  <w:p w:rsidR="00B54962" w:rsidRDefault="00CD3AD3">
                    <w:pPr>
                      <w:spacing w:line="179" w:lineRule="exact"/>
                      <w:rPr>
                        <w:rFonts w:ascii="Calibri" w:hAnsi="Calibri"/>
                        <w:sz w:val="15"/>
                      </w:rPr>
                    </w:pPr>
                    <w:r>
                      <w:rPr>
                        <w:rFonts w:ascii="Calibri" w:hAnsi="Calibri"/>
                        <w:w w:val="95"/>
                        <w:sz w:val="15"/>
                      </w:rPr>
                      <w:t>18 (6</w:t>
                    </w:r>
                    <w:r>
                      <w:rPr>
                        <w:rFonts w:ascii="Arial" w:hAnsi="Arial"/>
                        <w:w w:val="95"/>
                        <w:sz w:val="15"/>
                      </w:rPr>
                      <w:t>–</w:t>
                    </w:r>
                    <w:r>
                      <w:rPr>
                        <w:rFonts w:ascii="Calibri" w:hAnsi="Calibri"/>
                        <w:w w:val="95"/>
                        <w:sz w:val="15"/>
                      </w:rPr>
                      <w:t>24)</w:t>
                    </w:r>
                  </w:p>
                  <w:p w:rsidR="00B54962" w:rsidRDefault="00CD3AD3">
                    <w:pPr>
                      <w:spacing w:before="37" w:line="180" w:lineRule="exact"/>
                      <w:rPr>
                        <w:rFonts w:ascii="Calibri" w:hAnsi="Calibri"/>
                        <w:sz w:val="15"/>
                      </w:rPr>
                    </w:pPr>
                    <w:r>
                      <w:rPr>
                        <w:rFonts w:ascii="Calibri" w:hAnsi="Calibri"/>
                        <w:w w:val="95"/>
                        <w:sz w:val="15"/>
                      </w:rPr>
                      <w:t>9 (4</w:t>
                    </w:r>
                    <w:r>
                      <w:rPr>
                        <w:rFonts w:ascii="Arial" w:hAnsi="Arial"/>
                        <w:w w:val="95"/>
                        <w:sz w:val="15"/>
                      </w:rPr>
                      <w:t>–</w:t>
                    </w:r>
                    <w:r>
                      <w:rPr>
                        <w:rFonts w:ascii="Calibri" w:hAnsi="Calibri"/>
                        <w:w w:val="95"/>
                        <w:sz w:val="15"/>
                      </w:rPr>
                      <w:t>10)</w:t>
                    </w:r>
                  </w:p>
                </w:txbxContent>
              </v:textbox>
            </v:shape>
            <v:shape id="_x0000_s1065" type="#_x0000_t202" style="position:absolute;left:6253;top:7209;width:1457;height:177" filled="f" stroked="f">
              <v:textbox inset="0,0,0,0">
                <w:txbxContent>
                  <w:p w:rsidR="00B54962" w:rsidRDefault="00CD3AD3">
                    <w:pPr>
                      <w:spacing w:line="177" w:lineRule="exact"/>
                      <w:rPr>
                        <w:rFonts w:ascii="Calibri"/>
                        <w:sz w:val="15"/>
                      </w:rPr>
                    </w:pPr>
                    <w:r>
                      <w:rPr>
                        <w:rFonts w:ascii="Calibri"/>
                        <w:spacing w:val="-3"/>
                        <w:sz w:val="15"/>
                      </w:rPr>
                      <w:t>CTA</w:t>
                    </w:r>
                    <w:r>
                      <w:rPr>
                        <w:rFonts w:ascii="Calibri"/>
                        <w:spacing w:val="-9"/>
                        <w:sz w:val="15"/>
                      </w:rPr>
                      <w:t xml:space="preserve"> </w:t>
                    </w:r>
                    <w:r>
                      <w:rPr>
                        <w:rFonts w:ascii="Calibri"/>
                        <w:sz w:val="15"/>
                      </w:rPr>
                      <w:t>occlusion</w:t>
                    </w:r>
                    <w:r>
                      <w:rPr>
                        <w:rFonts w:ascii="Calibri"/>
                        <w:spacing w:val="-9"/>
                        <w:sz w:val="15"/>
                      </w:rPr>
                      <w:t xml:space="preserve"> </w:t>
                    </w:r>
                    <w:r>
                      <w:rPr>
                        <w:rFonts w:ascii="Calibri"/>
                        <w:sz w:val="15"/>
                      </w:rPr>
                      <w:t>site,</w:t>
                    </w:r>
                    <w:r>
                      <w:rPr>
                        <w:rFonts w:ascii="Calibri"/>
                        <w:spacing w:val="-9"/>
                        <w:sz w:val="15"/>
                      </w:rPr>
                      <w:t xml:space="preserve"> </w:t>
                    </w:r>
                    <w:r>
                      <w:rPr>
                        <w:rFonts w:ascii="Calibri"/>
                        <w:sz w:val="15"/>
                      </w:rPr>
                      <w:t>n</w:t>
                    </w:r>
                    <w:r>
                      <w:rPr>
                        <w:rFonts w:ascii="Calibri"/>
                        <w:spacing w:val="-9"/>
                        <w:sz w:val="15"/>
                      </w:rPr>
                      <w:t xml:space="preserve"> </w:t>
                    </w:r>
                    <w:r>
                      <w:rPr>
                        <w:rFonts w:ascii="Calibri"/>
                        <w:sz w:val="15"/>
                      </w:rPr>
                      <w:t>(%)</w:t>
                    </w:r>
                  </w:p>
                </w:txbxContent>
              </v:textbox>
            </v:shape>
            <v:shape id="_x0000_s1064" type="#_x0000_t202" style="position:absolute;left:6332;top:12289;width:4348;height:805" filled="f" stroked="f">
              <v:textbox inset="0,0,0,0">
                <w:txbxContent>
                  <w:p w:rsidR="00B54962" w:rsidRDefault="00CD3AD3">
                    <w:pPr>
                      <w:spacing w:before="6" w:line="225" w:lineRule="auto"/>
                      <w:ind w:right="4"/>
                      <w:rPr>
                        <w:rFonts w:ascii="Calibri"/>
                        <w:sz w:val="14"/>
                      </w:rPr>
                    </w:pPr>
                    <w:r>
                      <w:rPr>
                        <w:rFonts w:ascii="Calibri"/>
                        <w:w w:val="95"/>
                        <w:sz w:val="14"/>
                      </w:rPr>
                      <w:t xml:space="preserve">ASPECTS, Alberta Stroke Programme Early CT Score; BP, blood pressure; CTA, CT </w:t>
                    </w:r>
                    <w:r>
                      <w:rPr>
                        <w:rFonts w:ascii="Calibri"/>
                        <w:sz w:val="14"/>
                      </w:rPr>
                      <w:t xml:space="preserve">angiography; ICA, internal carotid artery; IHD, ischaemic heart disease; IVT, </w:t>
                    </w:r>
                    <w:r>
                      <w:rPr>
                        <w:rFonts w:ascii="Calibri"/>
                        <w:w w:val="95"/>
                        <w:sz w:val="14"/>
                      </w:rPr>
                      <w:t>intravenous</w:t>
                    </w:r>
                    <w:r>
                      <w:rPr>
                        <w:rFonts w:ascii="Calibri"/>
                        <w:spacing w:val="-15"/>
                        <w:w w:val="95"/>
                        <w:sz w:val="14"/>
                      </w:rPr>
                      <w:t xml:space="preserve"> </w:t>
                    </w:r>
                    <w:r>
                      <w:rPr>
                        <w:rFonts w:ascii="Calibri"/>
                        <w:w w:val="95"/>
                        <w:sz w:val="14"/>
                      </w:rPr>
                      <w:t>thrombolysis;</w:t>
                    </w:r>
                    <w:r>
                      <w:rPr>
                        <w:rFonts w:ascii="Calibri"/>
                        <w:spacing w:val="-14"/>
                        <w:w w:val="95"/>
                        <w:sz w:val="14"/>
                      </w:rPr>
                      <w:t xml:space="preserve"> </w:t>
                    </w:r>
                    <w:r>
                      <w:rPr>
                        <w:rFonts w:ascii="Calibri"/>
                        <w:w w:val="95"/>
                        <w:sz w:val="14"/>
                      </w:rPr>
                      <w:t>MCA,</w:t>
                    </w:r>
                    <w:r>
                      <w:rPr>
                        <w:rFonts w:ascii="Calibri"/>
                        <w:spacing w:val="-14"/>
                        <w:w w:val="95"/>
                        <w:sz w:val="14"/>
                      </w:rPr>
                      <w:t xml:space="preserve"> </w:t>
                    </w:r>
                    <w:r>
                      <w:rPr>
                        <w:rFonts w:ascii="Calibri"/>
                        <w:w w:val="95"/>
                        <w:sz w:val="14"/>
                      </w:rPr>
                      <w:t>middle</w:t>
                    </w:r>
                    <w:r>
                      <w:rPr>
                        <w:rFonts w:ascii="Calibri"/>
                        <w:spacing w:val="-14"/>
                        <w:w w:val="95"/>
                        <w:sz w:val="14"/>
                      </w:rPr>
                      <w:t xml:space="preserve"> </w:t>
                    </w:r>
                    <w:r>
                      <w:rPr>
                        <w:rFonts w:ascii="Calibri"/>
                        <w:w w:val="95"/>
                        <w:sz w:val="14"/>
                      </w:rPr>
                      <w:t>cerebral</w:t>
                    </w:r>
                    <w:r>
                      <w:rPr>
                        <w:rFonts w:ascii="Calibri"/>
                        <w:spacing w:val="-14"/>
                        <w:w w:val="95"/>
                        <w:sz w:val="14"/>
                      </w:rPr>
                      <w:t xml:space="preserve"> </w:t>
                    </w:r>
                    <w:r>
                      <w:rPr>
                        <w:rFonts w:ascii="Calibri"/>
                        <w:w w:val="95"/>
                        <w:sz w:val="14"/>
                      </w:rPr>
                      <w:t>artery;</w:t>
                    </w:r>
                    <w:r>
                      <w:rPr>
                        <w:rFonts w:ascii="Calibri"/>
                        <w:spacing w:val="-14"/>
                        <w:w w:val="95"/>
                        <w:sz w:val="14"/>
                      </w:rPr>
                      <w:t xml:space="preserve"> </w:t>
                    </w:r>
                    <w:r>
                      <w:rPr>
                        <w:rFonts w:ascii="Calibri"/>
                        <w:w w:val="95"/>
                        <w:sz w:val="14"/>
                      </w:rPr>
                      <w:t>MI,</w:t>
                    </w:r>
                    <w:r>
                      <w:rPr>
                        <w:rFonts w:ascii="Calibri"/>
                        <w:spacing w:val="-14"/>
                        <w:w w:val="95"/>
                        <w:sz w:val="14"/>
                      </w:rPr>
                      <w:t xml:space="preserve"> </w:t>
                    </w:r>
                    <w:r>
                      <w:rPr>
                        <w:rFonts w:ascii="Calibri"/>
                        <w:w w:val="95"/>
                        <w:sz w:val="14"/>
                      </w:rPr>
                      <w:t>myocardial</w:t>
                    </w:r>
                    <w:r>
                      <w:rPr>
                        <w:rFonts w:ascii="Calibri"/>
                        <w:spacing w:val="-14"/>
                        <w:w w:val="95"/>
                        <w:sz w:val="14"/>
                      </w:rPr>
                      <w:t xml:space="preserve"> </w:t>
                    </w:r>
                    <w:r>
                      <w:rPr>
                        <w:rFonts w:ascii="Calibri"/>
                        <w:w w:val="95"/>
                        <w:sz w:val="14"/>
                      </w:rPr>
                      <w:t xml:space="preserve">infarction; </w:t>
                    </w:r>
                    <w:r>
                      <w:rPr>
                        <w:rFonts w:ascii="Calibri"/>
                        <w:sz w:val="14"/>
                      </w:rPr>
                      <w:t>mRS,</w:t>
                    </w:r>
                    <w:r>
                      <w:rPr>
                        <w:rFonts w:ascii="Calibri"/>
                        <w:spacing w:val="-17"/>
                        <w:sz w:val="14"/>
                      </w:rPr>
                      <w:t xml:space="preserve"> </w:t>
                    </w:r>
                    <w:r>
                      <w:rPr>
                        <w:rFonts w:ascii="Calibri"/>
                        <w:sz w:val="14"/>
                      </w:rPr>
                      <w:t>modified</w:t>
                    </w:r>
                    <w:r>
                      <w:rPr>
                        <w:rFonts w:ascii="Calibri"/>
                        <w:spacing w:val="-17"/>
                        <w:sz w:val="14"/>
                      </w:rPr>
                      <w:t xml:space="preserve"> </w:t>
                    </w:r>
                    <w:r>
                      <w:rPr>
                        <w:rFonts w:ascii="Calibri"/>
                        <w:sz w:val="14"/>
                      </w:rPr>
                      <w:t>Rankin</w:t>
                    </w:r>
                    <w:r>
                      <w:rPr>
                        <w:rFonts w:ascii="Calibri"/>
                        <w:spacing w:val="-17"/>
                        <w:sz w:val="14"/>
                      </w:rPr>
                      <w:t xml:space="preserve"> </w:t>
                    </w:r>
                    <w:r>
                      <w:rPr>
                        <w:rFonts w:ascii="Calibri"/>
                        <w:sz w:val="14"/>
                      </w:rPr>
                      <w:t>Scale;</w:t>
                    </w:r>
                    <w:r>
                      <w:rPr>
                        <w:rFonts w:ascii="Calibri"/>
                        <w:spacing w:val="-17"/>
                        <w:sz w:val="14"/>
                      </w:rPr>
                      <w:t xml:space="preserve"> </w:t>
                    </w:r>
                    <w:r>
                      <w:rPr>
                        <w:rFonts w:ascii="Calibri"/>
                        <w:sz w:val="14"/>
                      </w:rPr>
                      <w:t>MT,</w:t>
                    </w:r>
                    <w:r>
                      <w:rPr>
                        <w:rFonts w:ascii="Calibri"/>
                        <w:spacing w:val="-17"/>
                        <w:sz w:val="14"/>
                      </w:rPr>
                      <w:t xml:space="preserve"> </w:t>
                    </w:r>
                    <w:r>
                      <w:rPr>
                        <w:rFonts w:ascii="Calibri"/>
                        <w:sz w:val="14"/>
                      </w:rPr>
                      <w:t>mechanical</w:t>
                    </w:r>
                    <w:r>
                      <w:rPr>
                        <w:rFonts w:ascii="Calibri"/>
                        <w:spacing w:val="-17"/>
                        <w:sz w:val="14"/>
                      </w:rPr>
                      <w:t xml:space="preserve"> </w:t>
                    </w:r>
                    <w:r>
                      <w:rPr>
                        <w:rFonts w:ascii="Calibri"/>
                        <w:sz w:val="14"/>
                      </w:rPr>
                      <w:t>thrombectomy;</w:t>
                    </w:r>
                    <w:r>
                      <w:rPr>
                        <w:rFonts w:ascii="Calibri"/>
                        <w:spacing w:val="-17"/>
                        <w:sz w:val="14"/>
                      </w:rPr>
                      <w:t xml:space="preserve"> </w:t>
                    </w:r>
                    <w:r>
                      <w:rPr>
                        <w:rFonts w:ascii="Calibri"/>
                        <w:sz w:val="14"/>
                      </w:rPr>
                      <w:t>NIHSS,</w:t>
                    </w:r>
                    <w:r>
                      <w:rPr>
                        <w:rFonts w:ascii="Calibri"/>
                        <w:spacing w:val="-17"/>
                        <w:sz w:val="14"/>
                      </w:rPr>
                      <w:t xml:space="preserve"> </w:t>
                    </w:r>
                    <w:r>
                      <w:rPr>
                        <w:rFonts w:ascii="Calibri"/>
                        <w:sz w:val="14"/>
                      </w:rPr>
                      <w:t xml:space="preserve">National </w:t>
                    </w:r>
                    <w:r>
                      <w:rPr>
                        <w:rFonts w:ascii="Calibri"/>
                        <w:w w:val="95"/>
                        <w:sz w:val="14"/>
                      </w:rPr>
                      <w:t>Institutes</w:t>
                    </w:r>
                    <w:r>
                      <w:rPr>
                        <w:rFonts w:ascii="Calibri"/>
                        <w:spacing w:val="-10"/>
                        <w:w w:val="95"/>
                        <w:sz w:val="14"/>
                      </w:rPr>
                      <w:t xml:space="preserve"> </w:t>
                    </w:r>
                    <w:r>
                      <w:rPr>
                        <w:rFonts w:ascii="Calibri"/>
                        <w:w w:val="95"/>
                        <w:sz w:val="14"/>
                      </w:rPr>
                      <w:t>of</w:t>
                    </w:r>
                    <w:r>
                      <w:rPr>
                        <w:rFonts w:ascii="Calibri"/>
                        <w:spacing w:val="-9"/>
                        <w:w w:val="95"/>
                        <w:sz w:val="14"/>
                      </w:rPr>
                      <w:t xml:space="preserve"> </w:t>
                    </w:r>
                    <w:r>
                      <w:rPr>
                        <w:rFonts w:ascii="Calibri"/>
                        <w:w w:val="95"/>
                        <w:sz w:val="14"/>
                      </w:rPr>
                      <w:t>Health</w:t>
                    </w:r>
                    <w:r>
                      <w:rPr>
                        <w:rFonts w:ascii="Calibri"/>
                        <w:spacing w:val="-8"/>
                        <w:w w:val="95"/>
                        <w:sz w:val="14"/>
                      </w:rPr>
                      <w:t xml:space="preserve"> </w:t>
                    </w:r>
                    <w:r>
                      <w:rPr>
                        <w:rFonts w:ascii="Calibri"/>
                        <w:w w:val="95"/>
                        <w:sz w:val="14"/>
                      </w:rPr>
                      <w:t>Stroke</w:t>
                    </w:r>
                    <w:r>
                      <w:rPr>
                        <w:rFonts w:ascii="Calibri"/>
                        <w:spacing w:val="-9"/>
                        <w:w w:val="95"/>
                        <w:sz w:val="14"/>
                      </w:rPr>
                      <w:t xml:space="preserve"> </w:t>
                    </w:r>
                    <w:r>
                      <w:rPr>
                        <w:rFonts w:ascii="Calibri"/>
                        <w:w w:val="95"/>
                        <w:sz w:val="14"/>
                      </w:rPr>
                      <w:t>Scale;</w:t>
                    </w:r>
                    <w:r>
                      <w:rPr>
                        <w:rFonts w:ascii="Calibri"/>
                        <w:spacing w:val="-9"/>
                        <w:w w:val="95"/>
                        <w:sz w:val="14"/>
                      </w:rPr>
                      <w:t xml:space="preserve"> </w:t>
                    </w:r>
                    <w:r>
                      <w:rPr>
                        <w:rFonts w:ascii="Calibri"/>
                        <w:w w:val="95"/>
                        <w:sz w:val="14"/>
                      </w:rPr>
                      <w:t>rtPA,</w:t>
                    </w:r>
                    <w:r>
                      <w:rPr>
                        <w:rFonts w:ascii="Calibri"/>
                        <w:spacing w:val="-8"/>
                        <w:w w:val="95"/>
                        <w:sz w:val="14"/>
                      </w:rPr>
                      <w:t xml:space="preserve"> </w:t>
                    </w:r>
                    <w:r>
                      <w:rPr>
                        <w:rFonts w:ascii="Calibri"/>
                        <w:w w:val="95"/>
                        <w:sz w:val="14"/>
                      </w:rPr>
                      <w:t>recombinant</w:t>
                    </w:r>
                    <w:r>
                      <w:rPr>
                        <w:rFonts w:ascii="Calibri"/>
                        <w:spacing w:val="-9"/>
                        <w:w w:val="95"/>
                        <w:sz w:val="14"/>
                      </w:rPr>
                      <w:t xml:space="preserve"> </w:t>
                    </w:r>
                    <w:r>
                      <w:rPr>
                        <w:rFonts w:ascii="Calibri"/>
                        <w:w w:val="95"/>
                        <w:sz w:val="14"/>
                      </w:rPr>
                      <w:t>tissue</w:t>
                    </w:r>
                    <w:r>
                      <w:rPr>
                        <w:rFonts w:ascii="Calibri"/>
                        <w:spacing w:val="-9"/>
                        <w:w w:val="95"/>
                        <w:sz w:val="14"/>
                      </w:rPr>
                      <w:t xml:space="preserve"> </w:t>
                    </w:r>
                    <w:r>
                      <w:rPr>
                        <w:rFonts w:ascii="Calibri"/>
                        <w:w w:val="95"/>
                        <w:sz w:val="14"/>
                      </w:rPr>
                      <w:t>plasminogen</w:t>
                    </w:r>
                    <w:r>
                      <w:rPr>
                        <w:rFonts w:ascii="Calibri"/>
                        <w:spacing w:val="-8"/>
                        <w:w w:val="95"/>
                        <w:sz w:val="14"/>
                      </w:rPr>
                      <w:t xml:space="preserve"> </w:t>
                    </w:r>
                    <w:r>
                      <w:rPr>
                        <w:rFonts w:ascii="Calibri"/>
                        <w:w w:val="95"/>
                        <w:sz w:val="14"/>
                      </w:rPr>
                      <w:t>activator.</w:t>
                    </w:r>
                  </w:p>
                </w:txbxContent>
              </v:textbox>
            </v:shape>
            <w10:wrap anchorx="page"/>
          </v:group>
        </w:pict>
      </w:r>
      <w:bookmarkStart w:id="6" w:name="Results"/>
      <w:bookmarkStart w:id="7" w:name="Procedural_outcomes"/>
      <w:bookmarkStart w:id="8" w:name="Primary_outcome"/>
      <w:bookmarkStart w:id="9" w:name="_bookmark1"/>
      <w:bookmarkEnd w:id="6"/>
      <w:bookmarkEnd w:id="7"/>
      <w:bookmarkEnd w:id="8"/>
      <w:bookmarkEnd w:id="9"/>
      <w:r>
        <w:t>R V.3.0.1 (R Foundation for Statistical Computing, Vienna, Austria). The signi</w:t>
      </w:r>
      <w:r>
        <w:rPr>
          <w:rFonts w:ascii="Arial" w:hAnsi="Arial"/>
        </w:rPr>
        <w:t>ﬁ</w:t>
      </w:r>
      <w:r>
        <w:t>cance level for the primary analys</w:t>
      </w:r>
      <w:r>
        <w:t>is is 0.05.</w:t>
      </w:r>
    </w:p>
    <w:p w:rsidR="00B54962" w:rsidRDefault="00CD3AD3">
      <w:pPr>
        <w:pStyle w:val="BodyText"/>
        <w:spacing w:before="8" w:line="230" w:lineRule="auto"/>
        <w:ind w:left="260" w:right="6130" w:firstLine="180"/>
        <w:jc w:val="both"/>
      </w:pPr>
      <w:r>
        <w:pict>
          <v:shape id="_x0000_s1062" type="#_x0000_t202" style="position:absolute;left:0;text-align:left;margin-left:310.15pt;margin-top:20.55pt;width:237.1pt;height:104.25pt;z-index:167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88"/>
                    <w:gridCol w:w="1460"/>
                    <w:gridCol w:w="1294"/>
                  </w:tblGrid>
                  <w:tr w:rsidR="00B54962">
                    <w:trPr>
                      <w:trHeight w:val="220"/>
                    </w:trPr>
                    <w:tc>
                      <w:tcPr>
                        <w:tcW w:w="1988" w:type="dxa"/>
                        <w:tcBorders>
                          <w:bottom w:val="single" w:sz="4" w:space="0" w:color="000000"/>
                        </w:tcBorders>
                        <w:shd w:val="clear" w:color="auto" w:fill="D8EDDD"/>
                      </w:tcPr>
                      <w:p w:rsidR="00B54962" w:rsidRDefault="00B54962">
                        <w:pPr>
                          <w:pStyle w:val="TableParagraph"/>
                          <w:spacing w:before="0" w:line="240" w:lineRule="auto"/>
                          <w:ind w:left="0"/>
                          <w:rPr>
                            <w:rFonts w:ascii="Times New Roman"/>
                            <w:sz w:val="16"/>
                          </w:rPr>
                        </w:pPr>
                      </w:p>
                    </w:tc>
                    <w:tc>
                      <w:tcPr>
                        <w:tcW w:w="1460" w:type="dxa"/>
                        <w:tcBorders>
                          <w:bottom w:val="single" w:sz="4" w:space="0" w:color="000000"/>
                        </w:tcBorders>
                        <w:shd w:val="clear" w:color="auto" w:fill="D8EDDD"/>
                      </w:tcPr>
                      <w:p w:rsidR="00B54962" w:rsidRDefault="00CD3AD3">
                        <w:pPr>
                          <w:pStyle w:val="TableParagraph"/>
                          <w:spacing w:before="0" w:line="181" w:lineRule="exact"/>
                          <w:ind w:left="531"/>
                          <w:rPr>
                            <w:sz w:val="15"/>
                          </w:rPr>
                        </w:pPr>
                        <w:r>
                          <w:rPr>
                            <w:sz w:val="15"/>
                          </w:rPr>
                          <w:t>(IVT)</w:t>
                        </w:r>
                      </w:p>
                    </w:tc>
                    <w:tc>
                      <w:tcPr>
                        <w:tcW w:w="1294" w:type="dxa"/>
                        <w:tcBorders>
                          <w:bottom w:val="single" w:sz="4" w:space="0" w:color="000000"/>
                        </w:tcBorders>
                        <w:shd w:val="clear" w:color="auto" w:fill="D8EDDD"/>
                      </w:tcPr>
                      <w:p w:rsidR="00B54962" w:rsidRDefault="00CD3AD3">
                        <w:pPr>
                          <w:pStyle w:val="TableParagraph"/>
                          <w:spacing w:before="0" w:line="181" w:lineRule="exact"/>
                          <w:ind w:left="393"/>
                          <w:rPr>
                            <w:sz w:val="15"/>
                          </w:rPr>
                        </w:pPr>
                        <w:r>
                          <w:rPr>
                            <w:sz w:val="15"/>
                          </w:rPr>
                          <w:t>IVT+MT</w:t>
                        </w:r>
                      </w:p>
                    </w:tc>
                  </w:tr>
                  <w:tr w:rsidR="00B54962">
                    <w:trPr>
                      <w:trHeight w:val="300"/>
                    </w:trPr>
                    <w:tc>
                      <w:tcPr>
                        <w:tcW w:w="1988" w:type="dxa"/>
                        <w:tcBorders>
                          <w:top w:val="single" w:sz="4" w:space="0" w:color="000000"/>
                        </w:tcBorders>
                        <w:shd w:val="clear" w:color="auto" w:fill="D8EDDD"/>
                      </w:tcPr>
                      <w:p w:rsidR="00B54962" w:rsidRDefault="00CD3AD3">
                        <w:pPr>
                          <w:pStyle w:val="TableParagraph"/>
                          <w:spacing w:before="116"/>
                          <w:ind w:left="50"/>
                          <w:rPr>
                            <w:sz w:val="15"/>
                          </w:rPr>
                        </w:pPr>
                        <w:r>
                          <w:rPr>
                            <w:w w:val="91"/>
                            <w:sz w:val="15"/>
                          </w:rPr>
                          <w:t>n</w:t>
                        </w:r>
                      </w:p>
                    </w:tc>
                    <w:tc>
                      <w:tcPr>
                        <w:tcW w:w="1460" w:type="dxa"/>
                        <w:tcBorders>
                          <w:top w:val="single" w:sz="4" w:space="0" w:color="000000"/>
                        </w:tcBorders>
                        <w:shd w:val="clear" w:color="auto" w:fill="D8EDDD"/>
                      </w:tcPr>
                      <w:p w:rsidR="00B54962" w:rsidRDefault="00CD3AD3">
                        <w:pPr>
                          <w:pStyle w:val="TableParagraph"/>
                          <w:spacing w:before="116"/>
                          <w:ind w:left="531"/>
                          <w:rPr>
                            <w:sz w:val="15"/>
                          </w:rPr>
                        </w:pPr>
                        <w:r>
                          <w:rPr>
                            <w:sz w:val="15"/>
                          </w:rPr>
                          <w:t>32</w:t>
                        </w:r>
                      </w:p>
                    </w:tc>
                    <w:tc>
                      <w:tcPr>
                        <w:tcW w:w="1294" w:type="dxa"/>
                        <w:tcBorders>
                          <w:top w:val="single" w:sz="4" w:space="0" w:color="000000"/>
                        </w:tcBorders>
                        <w:shd w:val="clear" w:color="auto" w:fill="D8EDDD"/>
                      </w:tcPr>
                      <w:p w:rsidR="00B54962" w:rsidRDefault="00CD3AD3">
                        <w:pPr>
                          <w:pStyle w:val="TableParagraph"/>
                          <w:spacing w:before="116"/>
                          <w:ind w:left="393"/>
                          <w:rPr>
                            <w:sz w:val="15"/>
                          </w:rPr>
                        </w:pPr>
                        <w:r>
                          <w:rPr>
                            <w:sz w:val="15"/>
                          </w:rPr>
                          <w:t>33</w:t>
                        </w:r>
                      </w:p>
                    </w:tc>
                  </w:tr>
                  <w:tr w:rsidR="00B54962">
                    <w:trPr>
                      <w:trHeight w:val="200"/>
                    </w:trPr>
                    <w:tc>
                      <w:tcPr>
                        <w:tcW w:w="1988" w:type="dxa"/>
                        <w:shd w:val="clear" w:color="auto" w:fill="D8EDDD"/>
                      </w:tcPr>
                      <w:p w:rsidR="00B54962" w:rsidRDefault="00CD3AD3">
                        <w:pPr>
                          <w:pStyle w:val="TableParagraph"/>
                          <w:ind w:left="50"/>
                          <w:rPr>
                            <w:sz w:val="15"/>
                          </w:rPr>
                        </w:pPr>
                        <w:r>
                          <w:rPr>
                            <w:w w:val="95"/>
                            <w:sz w:val="15"/>
                          </w:rPr>
                          <w:t>Age, years, mean±SD</w:t>
                        </w:r>
                      </w:p>
                    </w:tc>
                    <w:tc>
                      <w:tcPr>
                        <w:tcW w:w="1460" w:type="dxa"/>
                        <w:shd w:val="clear" w:color="auto" w:fill="D8EDDD"/>
                      </w:tcPr>
                      <w:p w:rsidR="00B54962" w:rsidRDefault="00CD3AD3">
                        <w:pPr>
                          <w:pStyle w:val="TableParagraph"/>
                          <w:ind w:left="531"/>
                          <w:rPr>
                            <w:sz w:val="15"/>
                          </w:rPr>
                        </w:pPr>
                        <w:r>
                          <w:rPr>
                            <w:sz w:val="15"/>
                          </w:rPr>
                          <w:t>64±16</w:t>
                        </w:r>
                      </w:p>
                    </w:tc>
                    <w:tc>
                      <w:tcPr>
                        <w:tcW w:w="1294" w:type="dxa"/>
                        <w:shd w:val="clear" w:color="auto" w:fill="D8EDDD"/>
                      </w:tcPr>
                      <w:p w:rsidR="00B54962" w:rsidRDefault="00CD3AD3">
                        <w:pPr>
                          <w:pStyle w:val="TableParagraph"/>
                          <w:ind w:left="393"/>
                          <w:rPr>
                            <w:sz w:val="15"/>
                          </w:rPr>
                        </w:pPr>
                        <w:r>
                          <w:rPr>
                            <w:sz w:val="15"/>
                          </w:rPr>
                          <w:t>67±17</w:t>
                        </w:r>
                      </w:p>
                    </w:tc>
                  </w:tr>
                  <w:tr w:rsidR="00B54962">
                    <w:trPr>
                      <w:trHeight w:val="200"/>
                    </w:trPr>
                    <w:tc>
                      <w:tcPr>
                        <w:tcW w:w="1988" w:type="dxa"/>
                        <w:shd w:val="clear" w:color="auto" w:fill="D8EDDD"/>
                      </w:tcPr>
                      <w:p w:rsidR="00B54962" w:rsidRDefault="00CD3AD3">
                        <w:pPr>
                          <w:pStyle w:val="TableParagraph"/>
                          <w:ind w:left="199"/>
                          <w:rPr>
                            <w:sz w:val="15"/>
                          </w:rPr>
                        </w:pPr>
                        <w:r>
                          <w:rPr>
                            <w:sz w:val="15"/>
                          </w:rPr>
                          <w:t>&gt;80 years, n (%)</w:t>
                        </w:r>
                      </w:p>
                    </w:tc>
                    <w:tc>
                      <w:tcPr>
                        <w:tcW w:w="1460" w:type="dxa"/>
                        <w:shd w:val="clear" w:color="auto" w:fill="D8EDDD"/>
                      </w:tcPr>
                      <w:p w:rsidR="00B54962" w:rsidRDefault="00CD3AD3">
                        <w:pPr>
                          <w:pStyle w:val="TableParagraph"/>
                          <w:ind w:left="531"/>
                          <w:rPr>
                            <w:sz w:val="15"/>
                          </w:rPr>
                        </w:pPr>
                        <w:r>
                          <w:rPr>
                            <w:sz w:val="15"/>
                          </w:rPr>
                          <w:t>3 (9%)</w:t>
                        </w:r>
                      </w:p>
                    </w:tc>
                    <w:tc>
                      <w:tcPr>
                        <w:tcW w:w="1294" w:type="dxa"/>
                        <w:shd w:val="clear" w:color="auto" w:fill="D8EDDD"/>
                      </w:tcPr>
                      <w:p w:rsidR="00B54962" w:rsidRDefault="00CD3AD3">
                        <w:pPr>
                          <w:pStyle w:val="TableParagraph"/>
                          <w:ind w:left="393"/>
                          <w:rPr>
                            <w:sz w:val="15"/>
                          </w:rPr>
                        </w:pPr>
                        <w:r>
                          <w:rPr>
                            <w:sz w:val="15"/>
                          </w:rPr>
                          <w:t>6 (18%)</w:t>
                        </w:r>
                      </w:p>
                    </w:tc>
                  </w:tr>
                  <w:tr w:rsidR="00B54962">
                    <w:trPr>
                      <w:trHeight w:val="200"/>
                    </w:trPr>
                    <w:tc>
                      <w:tcPr>
                        <w:tcW w:w="1988" w:type="dxa"/>
                        <w:shd w:val="clear" w:color="auto" w:fill="D8EDDD"/>
                      </w:tcPr>
                      <w:p w:rsidR="00B54962" w:rsidRDefault="00CD3AD3">
                        <w:pPr>
                          <w:pStyle w:val="TableParagraph"/>
                          <w:ind w:left="50"/>
                          <w:rPr>
                            <w:sz w:val="15"/>
                          </w:rPr>
                        </w:pPr>
                        <w:r>
                          <w:rPr>
                            <w:sz w:val="15"/>
                          </w:rPr>
                          <w:t>Male, n (%)</w:t>
                        </w:r>
                      </w:p>
                    </w:tc>
                    <w:tc>
                      <w:tcPr>
                        <w:tcW w:w="1460" w:type="dxa"/>
                        <w:shd w:val="clear" w:color="auto" w:fill="D8EDDD"/>
                      </w:tcPr>
                      <w:p w:rsidR="00B54962" w:rsidRDefault="00CD3AD3">
                        <w:pPr>
                          <w:pStyle w:val="TableParagraph"/>
                          <w:ind w:left="531"/>
                          <w:rPr>
                            <w:sz w:val="15"/>
                          </w:rPr>
                        </w:pPr>
                        <w:r>
                          <w:rPr>
                            <w:sz w:val="15"/>
                          </w:rPr>
                          <w:t>16 (50%)</w:t>
                        </w:r>
                      </w:p>
                    </w:tc>
                    <w:tc>
                      <w:tcPr>
                        <w:tcW w:w="1294" w:type="dxa"/>
                        <w:shd w:val="clear" w:color="auto" w:fill="D8EDDD"/>
                      </w:tcPr>
                      <w:p w:rsidR="00B54962" w:rsidRDefault="00CD3AD3">
                        <w:pPr>
                          <w:pStyle w:val="TableParagraph"/>
                          <w:ind w:left="393"/>
                          <w:rPr>
                            <w:sz w:val="15"/>
                          </w:rPr>
                        </w:pPr>
                        <w:r>
                          <w:rPr>
                            <w:sz w:val="15"/>
                          </w:rPr>
                          <w:t>13 (39%)</w:t>
                        </w:r>
                      </w:p>
                    </w:tc>
                  </w:tr>
                  <w:tr w:rsidR="00B54962">
                    <w:trPr>
                      <w:trHeight w:val="200"/>
                    </w:trPr>
                    <w:tc>
                      <w:tcPr>
                        <w:tcW w:w="1988" w:type="dxa"/>
                        <w:shd w:val="clear" w:color="auto" w:fill="D8EDDD"/>
                      </w:tcPr>
                      <w:p w:rsidR="00B54962" w:rsidRDefault="00CD3AD3">
                        <w:pPr>
                          <w:pStyle w:val="TableParagraph"/>
                          <w:ind w:left="50"/>
                          <w:rPr>
                            <w:sz w:val="15"/>
                          </w:rPr>
                        </w:pPr>
                        <w:r>
                          <w:rPr>
                            <w:w w:val="90"/>
                            <w:sz w:val="15"/>
                          </w:rPr>
                          <w:t>Estimated prestroke mRS</w:t>
                        </w:r>
                      </w:p>
                    </w:tc>
                    <w:tc>
                      <w:tcPr>
                        <w:tcW w:w="1460" w:type="dxa"/>
                        <w:shd w:val="clear" w:color="auto" w:fill="D8EDDD"/>
                      </w:tcPr>
                      <w:p w:rsidR="00B54962" w:rsidRDefault="00B54962">
                        <w:pPr>
                          <w:pStyle w:val="TableParagraph"/>
                          <w:spacing w:before="0" w:line="240" w:lineRule="auto"/>
                          <w:ind w:left="0"/>
                          <w:rPr>
                            <w:rFonts w:ascii="Times New Roman"/>
                            <w:sz w:val="14"/>
                          </w:rPr>
                        </w:pPr>
                      </w:p>
                    </w:tc>
                    <w:tc>
                      <w:tcPr>
                        <w:tcW w:w="1294" w:type="dxa"/>
                        <w:shd w:val="clear" w:color="auto" w:fill="D8EDDD"/>
                      </w:tcPr>
                      <w:p w:rsidR="00B54962" w:rsidRDefault="00B54962">
                        <w:pPr>
                          <w:pStyle w:val="TableParagraph"/>
                          <w:spacing w:before="0" w:line="240" w:lineRule="auto"/>
                          <w:ind w:left="0"/>
                          <w:rPr>
                            <w:rFonts w:ascii="Times New Roman"/>
                            <w:sz w:val="14"/>
                          </w:rPr>
                        </w:pPr>
                      </w:p>
                    </w:tc>
                  </w:tr>
                  <w:tr w:rsidR="00B54962">
                    <w:trPr>
                      <w:trHeight w:val="200"/>
                    </w:trPr>
                    <w:tc>
                      <w:tcPr>
                        <w:tcW w:w="1988" w:type="dxa"/>
                        <w:shd w:val="clear" w:color="auto" w:fill="D8EDDD"/>
                      </w:tcPr>
                      <w:p w:rsidR="00B54962" w:rsidRDefault="00CD3AD3">
                        <w:pPr>
                          <w:pStyle w:val="TableParagraph"/>
                          <w:ind w:left="199"/>
                          <w:rPr>
                            <w:sz w:val="15"/>
                          </w:rPr>
                        </w:pPr>
                        <w:r>
                          <w:rPr>
                            <w:w w:val="94"/>
                            <w:sz w:val="15"/>
                          </w:rPr>
                          <w:t>0</w:t>
                        </w:r>
                      </w:p>
                    </w:tc>
                    <w:tc>
                      <w:tcPr>
                        <w:tcW w:w="1460" w:type="dxa"/>
                        <w:shd w:val="clear" w:color="auto" w:fill="D8EDDD"/>
                      </w:tcPr>
                      <w:p w:rsidR="00B54962" w:rsidRDefault="00CD3AD3">
                        <w:pPr>
                          <w:pStyle w:val="TableParagraph"/>
                          <w:ind w:left="531"/>
                          <w:rPr>
                            <w:sz w:val="15"/>
                          </w:rPr>
                        </w:pPr>
                        <w:r>
                          <w:rPr>
                            <w:sz w:val="15"/>
                          </w:rPr>
                          <w:t>28 (88%)</w:t>
                        </w:r>
                      </w:p>
                    </w:tc>
                    <w:tc>
                      <w:tcPr>
                        <w:tcW w:w="1294" w:type="dxa"/>
                        <w:shd w:val="clear" w:color="auto" w:fill="D8EDDD"/>
                      </w:tcPr>
                      <w:p w:rsidR="00B54962" w:rsidRDefault="00CD3AD3">
                        <w:pPr>
                          <w:pStyle w:val="TableParagraph"/>
                          <w:ind w:left="393"/>
                          <w:rPr>
                            <w:sz w:val="15"/>
                          </w:rPr>
                        </w:pPr>
                        <w:r>
                          <w:rPr>
                            <w:sz w:val="15"/>
                          </w:rPr>
                          <w:t>27 (82%)</w:t>
                        </w:r>
                      </w:p>
                    </w:tc>
                  </w:tr>
                  <w:tr w:rsidR="00B54962">
                    <w:trPr>
                      <w:trHeight w:val="200"/>
                    </w:trPr>
                    <w:tc>
                      <w:tcPr>
                        <w:tcW w:w="1988" w:type="dxa"/>
                        <w:shd w:val="clear" w:color="auto" w:fill="D8EDDD"/>
                      </w:tcPr>
                      <w:p w:rsidR="00B54962" w:rsidRDefault="00CD3AD3">
                        <w:pPr>
                          <w:pStyle w:val="TableParagraph"/>
                          <w:spacing w:line="179" w:lineRule="exact"/>
                          <w:ind w:left="199"/>
                          <w:rPr>
                            <w:sz w:val="15"/>
                          </w:rPr>
                        </w:pPr>
                        <w:r>
                          <w:rPr>
                            <w:w w:val="94"/>
                            <w:sz w:val="15"/>
                          </w:rPr>
                          <w:t>1</w:t>
                        </w:r>
                      </w:p>
                    </w:tc>
                    <w:tc>
                      <w:tcPr>
                        <w:tcW w:w="1460" w:type="dxa"/>
                        <w:shd w:val="clear" w:color="auto" w:fill="D8EDDD"/>
                      </w:tcPr>
                      <w:p w:rsidR="00B54962" w:rsidRDefault="00CD3AD3">
                        <w:pPr>
                          <w:pStyle w:val="TableParagraph"/>
                          <w:spacing w:line="179" w:lineRule="exact"/>
                          <w:ind w:left="531"/>
                          <w:rPr>
                            <w:sz w:val="15"/>
                          </w:rPr>
                        </w:pPr>
                        <w:r>
                          <w:rPr>
                            <w:sz w:val="15"/>
                          </w:rPr>
                          <w:t>1 (3%)</w:t>
                        </w:r>
                      </w:p>
                    </w:tc>
                    <w:tc>
                      <w:tcPr>
                        <w:tcW w:w="1294" w:type="dxa"/>
                        <w:shd w:val="clear" w:color="auto" w:fill="D8EDDD"/>
                      </w:tcPr>
                      <w:p w:rsidR="00B54962" w:rsidRDefault="00CD3AD3">
                        <w:pPr>
                          <w:pStyle w:val="TableParagraph"/>
                          <w:spacing w:line="179" w:lineRule="exact"/>
                          <w:ind w:left="393"/>
                          <w:rPr>
                            <w:sz w:val="15"/>
                          </w:rPr>
                        </w:pPr>
                        <w:r>
                          <w:rPr>
                            <w:sz w:val="15"/>
                          </w:rPr>
                          <w:t>5 (15%)</w:t>
                        </w:r>
                      </w:p>
                    </w:tc>
                  </w:tr>
                  <w:tr w:rsidR="00B54962">
                    <w:trPr>
                      <w:trHeight w:val="200"/>
                    </w:trPr>
                    <w:tc>
                      <w:tcPr>
                        <w:tcW w:w="1988" w:type="dxa"/>
                        <w:shd w:val="clear" w:color="auto" w:fill="D8EDDD"/>
                      </w:tcPr>
                      <w:p w:rsidR="00B54962" w:rsidRDefault="00CD3AD3">
                        <w:pPr>
                          <w:pStyle w:val="TableParagraph"/>
                          <w:spacing w:before="0" w:line="192" w:lineRule="exact"/>
                          <w:ind w:left="199"/>
                          <w:rPr>
                            <w:sz w:val="15"/>
                          </w:rPr>
                        </w:pPr>
                        <w:r>
                          <w:rPr>
                            <w:rFonts w:ascii="Lucida Sans Unicode" w:hAnsi="Lucida Sans Unicode"/>
                            <w:sz w:val="15"/>
                          </w:rPr>
                          <w:t>≥</w:t>
                        </w:r>
                        <w:r>
                          <w:rPr>
                            <w:sz w:val="15"/>
                          </w:rPr>
                          <w:t>2</w:t>
                        </w:r>
                      </w:p>
                    </w:tc>
                    <w:tc>
                      <w:tcPr>
                        <w:tcW w:w="1460" w:type="dxa"/>
                        <w:shd w:val="clear" w:color="auto" w:fill="D8EDDD"/>
                      </w:tcPr>
                      <w:p w:rsidR="00B54962" w:rsidRDefault="00CD3AD3">
                        <w:pPr>
                          <w:pStyle w:val="TableParagraph"/>
                          <w:spacing w:before="21" w:line="171" w:lineRule="exact"/>
                          <w:ind w:left="531"/>
                          <w:rPr>
                            <w:sz w:val="15"/>
                          </w:rPr>
                        </w:pPr>
                        <w:r>
                          <w:rPr>
                            <w:sz w:val="15"/>
                          </w:rPr>
                          <w:t>3 (9%)</w:t>
                        </w:r>
                      </w:p>
                    </w:tc>
                    <w:tc>
                      <w:tcPr>
                        <w:tcW w:w="1294" w:type="dxa"/>
                        <w:shd w:val="clear" w:color="auto" w:fill="D8EDDD"/>
                      </w:tcPr>
                      <w:p w:rsidR="00B54962" w:rsidRDefault="00CD3AD3">
                        <w:pPr>
                          <w:pStyle w:val="TableParagraph"/>
                          <w:spacing w:before="21" w:line="171" w:lineRule="exact"/>
                          <w:ind w:left="393"/>
                          <w:rPr>
                            <w:sz w:val="15"/>
                          </w:rPr>
                        </w:pPr>
                        <w:r>
                          <w:rPr>
                            <w:sz w:val="15"/>
                          </w:rPr>
                          <w:t>1 (3%)</w:t>
                        </w:r>
                      </w:p>
                    </w:tc>
                  </w:tr>
                </w:tbl>
                <w:p w:rsidR="00B54962" w:rsidRDefault="00B54962">
                  <w:pPr>
                    <w:pStyle w:val="BodyText"/>
                  </w:pPr>
                </w:p>
              </w:txbxContent>
            </v:textbox>
            <w10:wrap anchorx="page"/>
          </v:shape>
        </w:pict>
      </w:r>
      <w:r>
        <w:t>The original sample size calculation assumed that 44% of intravenous-treated and 57% of MT-treated patients would achieve mRS 0</w:t>
      </w:r>
      <w:r>
        <w:rPr>
          <w:rFonts w:ascii="Arial" w:hAnsi="Arial"/>
        </w:rPr>
        <w:t>–</w:t>
      </w:r>
      <w:r>
        <w:t>2, based on the CTA subgroup of IMS-3.</w:t>
      </w:r>
      <w:hyperlink w:anchor="_bookmark5" w:history="1">
        <w:r>
          <w:rPr>
            <w:color w:val="0000FF"/>
            <w:position w:val="8"/>
            <w:sz w:val="12"/>
          </w:rPr>
          <w:t>24</w:t>
        </w:r>
      </w:hyperlink>
      <w:r>
        <w:rPr>
          <w:color w:val="0000FF"/>
          <w:position w:val="8"/>
          <w:sz w:val="12"/>
        </w:rPr>
        <w:t xml:space="preserve"> </w:t>
      </w:r>
      <w:r>
        <w:t xml:space="preserve">This yielded a sample size of </w:t>
      </w:r>
      <w:r>
        <w:rPr>
          <w:rFonts w:ascii="Lucida Sans Unicode" w:hAnsi="Lucida Sans Unicode"/>
        </w:rPr>
        <w:t>∼</w:t>
      </w:r>
      <w:r>
        <w:t>200 participants per group for 80% power, p=0.05. Since a more conservative  10%  absolute increase  in  independent  recovery  would  have  been  clinically</w:t>
      </w:r>
    </w:p>
    <w:p w:rsidR="00B54962" w:rsidRDefault="00CD3AD3">
      <w:pPr>
        <w:pStyle w:val="BodyText"/>
        <w:spacing w:before="8" w:line="249" w:lineRule="auto"/>
        <w:ind w:left="260" w:right="6130"/>
        <w:jc w:val="both"/>
      </w:pPr>
      <w:r>
        <w:t>worthwhile, a sample size of 400 participants per group was</w:t>
      </w:r>
      <w:r>
        <w:rPr>
          <w:spacing w:val="-18"/>
        </w:rPr>
        <w:t xml:space="preserve"> </w:t>
      </w:r>
      <w:r>
        <w:t>ori- ginally planned (assuming 45% and</w:t>
      </w:r>
      <w:r>
        <w:t xml:space="preserve"> 55% mRS 0</w:t>
      </w:r>
      <w:r>
        <w:rPr>
          <w:rFonts w:ascii="Arial" w:hAnsi="Arial"/>
        </w:rPr>
        <w:t>–</w:t>
      </w:r>
      <w:r>
        <w:t>2 in the two groups).</w:t>
      </w:r>
    </w:p>
    <w:p w:rsidR="00B54962" w:rsidRDefault="00B54962">
      <w:pPr>
        <w:pStyle w:val="BodyText"/>
        <w:rPr>
          <w:sz w:val="22"/>
        </w:rPr>
      </w:pPr>
    </w:p>
    <w:p w:rsidR="00B54962" w:rsidRDefault="00CD3AD3">
      <w:pPr>
        <w:pStyle w:val="Heading2"/>
        <w:spacing w:before="1"/>
        <w:jc w:val="both"/>
      </w:pPr>
      <w:r>
        <w:rPr>
          <w:color w:val="007236"/>
        </w:rPr>
        <w:t>RESULTS</w:t>
      </w:r>
    </w:p>
    <w:p w:rsidR="00B54962" w:rsidRDefault="00CD3AD3">
      <w:pPr>
        <w:pStyle w:val="BodyText"/>
        <w:spacing w:line="249" w:lineRule="auto"/>
        <w:ind w:left="260" w:right="6130"/>
        <w:jc w:val="both"/>
      </w:pPr>
      <w:r>
        <w:t>Between April 2013 and April 2015, 65 patients were recruited at 10 centres in the UK. Trial recruitment was  suspended  in April 2015 following presentation of other relevant thrombec- tomy trial results and ended</w:t>
      </w:r>
      <w:r>
        <w:t xml:space="preserve"> in June 2015. Seven patients were excluded from a per-protocol analysis based on major protocol deviations (</w:t>
      </w:r>
      <w:hyperlink w:anchor="_bookmark0" w:history="1">
        <w:r>
          <w:rPr>
            <w:rFonts w:ascii="Arial" w:hAnsi="Arial"/>
            <w:color w:val="0000FF"/>
          </w:rPr>
          <w:t>ﬁ</w:t>
        </w:r>
        <w:r>
          <w:rPr>
            <w:color w:val="0000FF"/>
          </w:rPr>
          <w:t>gure 1</w:t>
        </w:r>
      </w:hyperlink>
      <w:r>
        <w:t>). IVT alone was allocated to 32 patients and IVT with additional MT in 33. Two patients were lost  to follow-</w:t>
      </w:r>
      <w:r>
        <w:t xml:space="preserve">up at day 90, with no mRS data available, both in the IVT-only group. Major demographic and medical history factors are detailed in </w:t>
      </w:r>
      <w:hyperlink w:anchor="_bookmark1" w:history="1">
        <w:r>
          <w:rPr>
            <w:color w:val="0000FF"/>
          </w:rPr>
          <w:t>table 1</w:t>
        </w:r>
      </w:hyperlink>
      <w:r>
        <w:t>.</w:t>
      </w:r>
    </w:p>
    <w:p w:rsidR="00B54962" w:rsidRDefault="00CD3AD3">
      <w:pPr>
        <w:pStyle w:val="BodyText"/>
        <w:spacing w:before="1" w:line="249" w:lineRule="auto"/>
        <w:ind w:left="260" w:right="6130" w:firstLine="180"/>
        <w:jc w:val="both"/>
      </w:pPr>
      <w:r>
        <w:pict>
          <v:shape id="_x0000_s1061" type="#_x0000_t202" style="position:absolute;left:0;text-align:left;margin-left:310.15pt;margin-top:67pt;width:237.1pt;height:285.7pt;z-index:16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25"/>
                    <w:gridCol w:w="1247"/>
                    <w:gridCol w:w="1170"/>
                  </w:tblGrid>
                  <w:tr w:rsidR="00B54962">
                    <w:trPr>
                      <w:trHeight w:val="180"/>
                    </w:trPr>
                    <w:tc>
                      <w:tcPr>
                        <w:tcW w:w="2325" w:type="dxa"/>
                        <w:shd w:val="clear" w:color="auto" w:fill="D8EDDD"/>
                      </w:tcPr>
                      <w:p w:rsidR="00B54962" w:rsidRDefault="00CD3AD3">
                        <w:pPr>
                          <w:pStyle w:val="TableParagraph"/>
                          <w:spacing w:before="0" w:line="178" w:lineRule="exact"/>
                          <w:ind w:left="199"/>
                          <w:rPr>
                            <w:sz w:val="15"/>
                          </w:rPr>
                        </w:pPr>
                        <w:r>
                          <w:rPr>
                            <w:sz w:val="15"/>
                          </w:rPr>
                          <w:t>0</w:t>
                        </w:r>
                        <w:r>
                          <w:rPr>
                            <w:rFonts w:ascii="Arial" w:hAnsi="Arial"/>
                            <w:sz w:val="15"/>
                          </w:rPr>
                          <w:t>–</w:t>
                        </w:r>
                        <w:r>
                          <w:rPr>
                            <w:sz w:val="15"/>
                          </w:rPr>
                          <w:t>4, n (%)</w:t>
                        </w:r>
                      </w:p>
                    </w:tc>
                    <w:tc>
                      <w:tcPr>
                        <w:tcW w:w="1247" w:type="dxa"/>
                        <w:shd w:val="clear" w:color="auto" w:fill="D8EDDD"/>
                      </w:tcPr>
                      <w:p w:rsidR="00B54962" w:rsidRDefault="00CD3AD3">
                        <w:pPr>
                          <w:pStyle w:val="TableParagraph"/>
                          <w:spacing w:before="0" w:line="178" w:lineRule="exact"/>
                          <w:ind w:left="194"/>
                          <w:rPr>
                            <w:sz w:val="15"/>
                          </w:rPr>
                        </w:pPr>
                        <w:r>
                          <w:rPr>
                            <w:sz w:val="15"/>
                          </w:rPr>
                          <w:t>1 (3%)</w:t>
                        </w:r>
                      </w:p>
                    </w:tc>
                    <w:tc>
                      <w:tcPr>
                        <w:tcW w:w="1170" w:type="dxa"/>
                        <w:shd w:val="clear" w:color="auto" w:fill="D8EDDD"/>
                      </w:tcPr>
                      <w:p w:rsidR="00B54962" w:rsidRDefault="00CD3AD3">
                        <w:pPr>
                          <w:pStyle w:val="TableParagraph"/>
                          <w:spacing w:before="0" w:line="178" w:lineRule="exact"/>
                          <w:ind w:left="269"/>
                          <w:rPr>
                            <w:sz w:val="15"/>
                          </w:rPr>
                        </w:pPr>
                        <w:r>
                          <w:rPr>
                            <w:sz w:val="15"/>
                          </w:rPr>
                          <w:t>1 (3%)</w:t>
                        </w:r>
                      </w:p>
                    </w:tc>
                  </w:tr>
                  <w:tr w:rsidR="00B54962">
                    <w:trPr>
                      <w:trHeight w:val="200"/>
                    </w:trPr>
                    <w:tc>
                      <w:tcPr>
                        <w:tcW w:w="2325" w:type="dxa"/>
                        <w:shd w:val="clear" w:color="auto" w:fill="D8EDDD"/>
                      </w:tcPr>
                      <w:p w:rsidR="00B54962" w:rsidRDefault="00CD3AD3">
                        <w:pPr>
                          <w:pStyle w:val="TableParagraph"/>
                          <w:ind w:left="199"/>
                          <w:rPr>
                            <w:sz w:val="15"/>
                          </w:rPr>
                        </w:pPr>
                        <w:r>
                          <w:rPr>
                            <w:sz w:val="15"/>
                          </w:rPr>
                          <w:t>5</w:t>
                        </w:r>
                        <w:r>
                          <w:rPr>
                            <w:rFonts w:ascii="Arial" w:hAnsi="Arial"/>
                            <w:sz w:val="15"/>
                          </w:rPr>
                          <w:t>–</w:t>
                        </w:r>
                        <w:r>
                          <w:rPr>
                            <w:sz w:val="15"/>
                          </w:rPr>
                          <w:t>7, n (%)</w:t>
                        </w:r>
                      </w:p>
                    </w:tc>
                    <w:tc>
                      <w:tcPr>
                        <w:tcW w:w="1247" w:type="dxa"/>
                        <w:shd w:val="clear" w:color="auto" w:fill="D8EDDD"/>
                      </w:tcPr>
                      <w:p w:rsidR="00B54962" w:rsidRDefault="00CD3AD3">
                        <w:pPr>
                          <w:pStyle w:val="TableParagraph"/>
                          <w:ind w:left="194"/>
                          <w:rPr>
                            <w:sz w:val="15"/>
                          </w:rPr>
                        </w:pPr>
                        <w:r>
                          <w:rPr>
                            <w:sz w:val="15"/>
                          </w:rPr>
                          <w:t>9 (28%)</w:t>
                        </w:r>
                      </w:p>
                    </w:tc>
                    <w:tc>
                      <w:tcPr>
                        <w:tcW w:w="1170" w:type="dxa"/>
                        <w:shd w:val="clear" w:color="auto" w:fill="D8EDDD"/>
                      </w:tcPr>
                      <w:p w:rsidR="00B54962" w:rsidRDefault="00CD3AD3">
                        <w:pPr>
                          <w:pStyle w:val="TableParagraph"/>
                          <w:ind w:left="269"/>
                          <w:rPr>
                            <w:sz w:val="15"/>
                          </w:rPr>
                        </w:pPr>
                        <w:r>
                          <w:rPr>
                            <w:sz w:val="15"/>
                          </w:rPr>
                          <w:t>6 (18%)</w:t>
                        </w:r>
                      </w:p>
                    </w:tc>
                  </w:tr>
                  <w:tr w:rsidR="00B54962">
                    <w:trPr>
                      <w:trHeight w:val="320"/>
                    </w:trPr>
                    <w:tc>
                      <w:tcPr>
                        <w:tcW w:w="2325" w:type="dxa"/>
                        <w:shd w:val="clear" w:color="auto" w:fill="D8EDDD"/>
                      </w:tcPr>
                      <w:p w:rsidR="00B54962" w:rsidRDefault="00CD3AD3">
                        <w:pPr>
                          <w:pStyle w:val="TableParagraph"/>
                          <w:spacing w:line="240" w:lineRule="auto"/>
                          <w:ind w:left="199"/>
                          <w:rPr>
                            <w:sz w:val="15"/>
                          </w:rPr>
                        </w:pPr>
                        <w:r>
                          <w:rPr>
                            <w:sz w:val="15"/>
                          </w:rPr>
                          <w:t>8</w:t>
                        </w:r>
                        <w:r>
                          <w:rPr>
                            <w:rFonts w:ascii="Arial" w:hAnsi="Arial"/>
                            <w:sz w:val="15"/>
                          </w:rPr>
                          <w:t>–</w:t>
                        </w:r>
                        <w:r>
                          <w:rPr>
                            <w:sz w:val="15"/>
                          </w:rPr>
                          <w:t>10, n (%)</w:t>
                        </w:r>
                      </w:p>
                    </w:tc>
                    <w:tc>
                      <w:tcPr>
                        <w:tcW w:w="1247" w:type="dxa"/>
                        <w:shd w:val="clear" w:color="auto" w:fill="D8EDDD"/>
                      </w:tcPr>
                      <w:p w:rsidR="00B54962" w:rsidRDefault="00CD3AD3">
                        <w:pPr>
                          <w:pStyle w:val="TableParagraph"/>
                          <w:spacing w:line="240" w:lineRule="auto"/>
                          <w:ind w:left="194"/>
                          <w:rPr>
                            <w:sz w:val="15"/>
                          </w:rPr>
                        </w:pPr>
                        <w:r>
                          <w:rPr>
                            <w:sz w:val="15"/>
                          </w:rPr>
                          <w:t>22 (69%)</w:t>
                        </w:r>
                      </w:p>
                    </w:tc>
                    <w:tc>
                      <w:tcPr>
                        <w:tcW w:w="1170" w:type="dxa"/>
                        <w:shd w:val="clear" w:color="auto" w:fill="D8EDDD"/>
                      </w:tcPr>
                      <w:p w:rsidR="00B54962" w:rsidRDefault="00CD3AD3">
                        <w:pPr>
                          <w:pStyle w:val="TableParagraph"/>
                          <w:spacing w:line="240" w:lineRule="auto"/>
                          <w:ind w:left="269"/>
                          <w:rPr>
                            <w:sz w:val="15"/>
                          </w:rPr>
                        </w:pPr>
                        <w:r>
                          <w:rPr>
                            <w:sz w:val="15"/>
                          </w:rPr>
                          <w:t>26 (79%)</w:t>
                        </w:r>
                      </w:p>
                    </w:tc>
                  </w:tr>
                  <w:tr w:rsidR="00B54962">
                    <w:trPr>
                      <w:trHeight w:val="320"/>
                    </w:trPr>
                    <w:tc>
                      <w:tcPr>
                        <w:tcW w:w="2325" w:type="dxa"/>
                        <w:shd w:val="clear" w:color="auto" w:fill="D8EDDD"/>
                      </w:tcPr>
                      <w:p w:rsidR="00B54962" w:rsidRDefault="00CD3AD3">
                        <w:pPr>
                          <w:pStyle w:val="TableParagraph"/>
                          <w:spacing w:before="128"/>
                          <w:ind w:left="199"/>
                          <w:rPr>
                            <w:sz w:val="15"/>
                          </w:rPr>
                        </w:pPr>
                        <w:r>
                          <w:rPr>
                            <w:w w:val="95"/>
                            <w:sz w:val="15"/>
                          </w:rPr>
                          <w:t>ICA T/L±M1±M2</w:t>
                        </w:r>
                      </w:p>
                    </w:tc>
                    <w:tc>
                      <w:tcPr>
                        <w:tcW w:w="1247" w:type="dxa"/>
                        <w:shd w:val="clear" w:color="auto" w:fill="D8EDDD"/>
                      </w:tcPr>
                      <w:p w:rsidR="00B54962" w:rsidRDefault="00CD3AD3">
                        <w:pPr>
                          <w:pStyle w:val="TableParagraph"/>
                          <w:spacing w:before="128"/>
                          <w:ind w:left="194"/>
                          <w:rPr>
                            <w:sz w:val="15"/>
                          </w:rPr>
                        </w:pPr>
                        <w:r>
                          <w:rPr>
                            <w:sz w:val="15"/>
                          </w:rPr>
                          <w:t>6 (19%)</w:t>
                        </w:r>
                      </w:p>
                    </w:tc>
                    <w:tc>
                      <w:tcPr>
                        <w:tcW w:w="1170" w:type="dxa"/>
                        <w:shd w:val="clear" w:color="auto" w:fill="D8EDDD"/>
                      </w:tcPr>
                      <w:p w:rsidR="00B54962" w:rsidRDefault="00CD3AD3">
                        <w:pPr>
                          <w:pStyle w:val="TableParagraph"/>
                          <w:spacing w:before="128"/>
                          <w:ind w:left="269"/>
                          <w:rPr>
                            <w:sz w:val="15"/>
                          </w:rPr>
                        </w:pPr>
                        <w:r>
                          <w:rPr>
                            <w:sz w:val="15"/>
                          </w:rPr>
                          <w:t>4 (14%)</w:t>
                        </w:r>
                      </w:p>
                    </w:tc>
                  </w:tr>
                  <w:tr w:rsidR="00B54962">
                    <w:trPr>
                      <w:trHeight w:val="200"/>
                    </w:trPr>
                    <w:tc>
                      <w:tcPr>
                        <w:tcW w:w="2325" w:type="dxa"/>
                        <w:shd w:val="clear" w:color="auto" w:fill="D8EDDD"/>
                      </w:tcPr>
                      <w:p w:rsidR="00B54962" w:rsidRDefault="00CD3AD3">
                        <w:pPr>
                          <w:pStyle w:val="TableParagraph"/>
                          <w:ind w:left="199"/>
                          <w:rPr>
                            <w:sz w:val="15"/>
                          </w:rPr>
                        </w:pPr>
                        <w:r>
                          <w:rPr>
                            <w:w w:val="95"/>
                            <w:sz w:val="15"/>
                          </w:rPr>
                          <w:t>MCA M1±M2</w:t>
                        </w:r>
                      </w:p>
                    </w:tc>
                    <w:tc>
                      <w:tcPr>
                        <w:tcW w:w="1247" w:type="dxa"/>
                        <w:shd w:val="clear" w:color="auto" w:fill="D8EDDD"/>
                      </w:tcPr>
                      <w:p w:rsidR="00B54962" w:rsidRDefault="00CD3AD3">
                        <w:pPr>
                          <w:pStyle w:val="TableParagraph"/>
                          <w:ind w:left="194"/>
                          <w:rPr>
                            <w:sz w:val="15"/>
                          </w:rPr>
                        </w:pPr>
                        <w:r>
                          <w:rPr>
                            <w:sz w:val="15"/>
                          </w:rPr>
                          <w:t>21 (65%)</w:t>
                        </w:r>
                      </w:p>
                    </w:tc>
                    <w:tc>
                      <w:tcPr>
                        <w:tcW w:w="1170" w:type="dxa"/>
                        <w:shd w:val="clear" w:color="auto" w:fill="D8EDDD"/>
                      </w:tcPr>
                      <w:p w:rsidR="00B54962" w:rsidRDefault="00CD3AD3">
                        <w:pPr>
                          <w:pStyle w:val="TableParagraph"/>
                          <w:ind w:left="269"/>
                          <w:rPr>
                            <w:sz w:val="15"/>
                          </w:rPr>
                        </w:pPr>
                        <w:r>
                          <w:rPr>
                            <w:sz w:val="15"/>
                          </w:rPr>
                          <w:t>22 (76%)</w:t>
                        </w:r>
                      </w:p>
                    </w:tc>
                  </w:tr>
                  <w:tr w:rsidR="00B54962">
                    <w:trPr>
                      <w:trHeight w:val="180"/>
                    </w:trPr>
                    <w:tc>
                      <w:tcPr>
                        <w:tcW w:w="2325" w:type="dxa"/>
                        <w:shd w:val="clear" w:color="auto" w:fill="D8EDDD"/>
                      </w:tcPr>
                      <w:p w:rsidR="00B54962" w:rsidRDefault="00CD3AD3">
                        <w:pPr>
                          <w:pStyle w:val="TableParagraph"/>
                          <w:spacing w:line="160" w:lineRule="exact"/>
                          <w:ind w:left="199"/>
                          <w:rPr>
                            <w:sz w:val="15"/>
                          </w:rPr>
                        </w:pPr>
                        <w:r>
                          <w:rPr>
                            <w:w w:val="95"/>
                            <w:sz w:val="15"/>
                          </w:rPr>
                          <w:t>MCA M2</w:t>
                        </w:r>
                      </w:p>
                    </w:tc>
                    <w:tc>
                      <w:tcPr>
                        <w:tcW w:w="1247" w:type="dxa"/>
                        <w:shd w:val="clear" w:color="auto" w:fill="D8EDDD"/>
                      </w:tcPr>
                      <w:p w:rsidR="00B54962" w:rsidRDefault="00CD3AD3">
                        <w:pPr>
                          <w:pStyle w:val="TableParagraph"/>
                          <w:spacing w:line="160" w:lineRule="exact"/>
                          <w:ind w:left="194"/>
                          <w:rPr>
                            <w:sz w:val="15"/>
                          </w:rPr>
                        </w:pPr>
                        <w:r>
                          <w:rPr>
                            <w:sz w:val="15"/>
                          </w:rPr>
                          <w:t>5 (16%)</w:t>
                        </w:r>
                      </w:p>
                    </w:tc>
                    <w:tc>
                      <w:tcPr>
                        <w:tcW w:w="1170" w:type="dxa"/>
                        <w:shd w:val="clear" w:color="auto" w:fill="D8EDDD"/>
                      </w:tcPr>
                      <w:p w:rsidR="00B54962" w:rsidRDefault="00CD3AD3">
                        <w:pPr>
                          <w:pStyle w:val="TableParagraph"/>
                          <w:spacing w:line="160" w:lineRule="exact"/>
                          <w:ind w:left="269"/>
                          <w:rPr>
                            <w:sz w:val="15"/>
                          </w:rPr>
                        </w:pPr>
                        <w:r>
                          <w:rPr>
                            <w:sz w:val="15"/>
                          </w:rPr>
                          <w:t>3 (10%)</w:t>
                        </w:r>
                      </w:p>
                    </w:tc>
                  </w:tr>
                  <w:tr w:rsidR="00B54962">
                    <w:trPr>
                      <w:trHeight w:val="260"/>
                    </w:trPr>
                    <w:tc>
                      <w:tcPr>
                        <w:tcW w:w="2325" w:type="dxa"/>
                        <w:shd w:val="clear" w:color="auto" w:fill="D8EDDD"/>
                      </w:tcPr>
                      <w:p w:rsidR="00B54962" w:rsidRDefault="00CD3AD3">
                        <w:pPr>
                          <w:pStyle w:val="TableParagraph"/>
                          <w:spacing w:before="39" w:line="240" w:lineRule="auto"/>
                          <w:ind w:left="50"/>
                          <w:rPr>
                            <w:sz w:val="15"/>
                          </w:rPr>
                        </w:pPr>
                        <w:r>
                          <w:rPr>
                            <w:w w:val="95"/>
                            <w:sz w:val="15"/>
                          </w:rPr>
                          <w:t>Collateral score, n (%)</w:t>
                        </w:r>
                      </w:p>
                    </w:tc>
                    <w:tc>
                      <w:tcPr>
                        <w:tcW w:w="1247" w:type="dxa"/>
                        <w:shd w:val="clear" w:color="auto" w:fill="D8EDDD"/>
                      </w:tcPr>
                      <w:p w:rsidR="00B54962" w:rsidRDefault="00B54962">
                        <w:pPr>
                          <w:pStyle w:val="TableParagraph"/>
                          <w:spacing w:before="0" w:line="240" w:lineRule="auto"/>
                          <w:ind w:left="0"/>
                          <w:rPr>
                            <w:rFonts w:ascii="Times New Roman"/>
                            <w:sz w:val="16"/>
                          </w:rPr>
                        </w:pPr>
                      </w:p>
                    </w:tc>
                    <w:tc>
                      <w:tcPr>
                        <w:tcW w:w="1170" w:type="dxa"/>
                        <w:shd w:val="clear" w:color="auto" w:fill="D8EDDD"/>
                      </w:tcPr>
                      <w:p w:rsidR="00B54962" w:rsidRDefault="00B54962">
                        <w:pPr>
                          <w:pStyle w:val="TableParagraph"/>
                          <w:spacing w:before="0" w:line="240" w:lineRule="auto"/>
                          <w:ind w:left="0"/>
                          <w:rPr>
                            <w:rFonts w:ascii="Times New Roman"/>
                            <w:sz w:val="16"/>
                          </w:rPr>
                        </w:pPr>
                      </w:p>
                    </w:tc>
                  </w:tr>
                  <w:tr w:rsidR="00B54962">
                    <w:trPr>
                      <w:trHeight w:val="180"/>
                    </w:trPr>
                    <w:tc>
                      <w:tcPr>
                        <w:tcW w:w="2325" w:type="dxa"/>
                        <w:shd w:val="clear" w:color="auto" w:fill="D8EDDD"/>
                      </w:tcPr>
                      <w:p w:rsidR="00B54962" w:rsidRDefault="00CD3AD3">
                        <w:pPr>
                          <w:pStyle w:val="TableParagraph"/>
                          <w:spacing w:before="0" w:line="178" w:lineRule="exact"/>
                          <w:ind w:left="199"/>
                          <w:rPr>
                            <w:sz w:val="15"/>
                          </w:rPr>
                        </w:pPr>
                        <w:r>
                          <w:rPr>
                            <w:sz w:val="15"/>
                          </w:rPr>
                          <w:t>Good</w:t>
                        </w:r>
                      </w:p>
                    </w:tc>
                    <w:tc>
                      <w:tcPr>
                        <w:tcW w:w="1247" w:type="dxa"/>
                        <w:shd w:val="clear" w:color="auto" w:fill="D8EDDD"/>
                      </w:tcPr>
                      <w:p w:rsidR="00B54962" w:rsidRDefault="00CD3AD3">
                        <w:pPr>
                          <w:pStyle w:val="TableParagraph"/>
                          <w:spacing w:before="0" w:line="178" w:lineRule="exact"/>
                          <w:ind w:left="194"/>
                          <w:rPr>
                            <w:sz w:val="15"/>
                          </w:rPr>
                        </w:pPr>
                        <w:r>
                          <w:rPr>
                            <w:sz w:val="15"/>
                          </w:rPr>
                          <w:t>12 (40%)</w:t>
                        </w:r>
                      </w:p>
                    </w:tc>
                    <w:tc>
                      <w:tcPr>
                        <w:tcW w:w="1170" w:type="dxa"/>
                        <w:shd w:val="clear" w:color="auto" w:fill="D8EDDD"/>
                      </w:tcPr>
                      <w:p w:rsidR="00B54962" w:rsidRDefault="00CD3AD3">
                        <w:pPr>
                          <w:pStyle w:val="TableParagraph"/>
                          <w:spacing w:before="0" w:line="178" w:lineRule="exact"/>
                          <w:ind w:left="269"/>
                          <w:rPr>
                            <w:sz w:val="15"/>
                          </w:rPr>
                        </w:pPr>
                        <w:r>
                          <w:rPr>
                            <w:sz w:val="15"/>
                          </w:rPr>
                          <w:t>18 (55%)</w:t>
                        </w:r>
                      </w:p>
                    </w:tc>
                  </w:tr>
                  <w:tr w:rsidR="00B54962">
                    <w:trPr>
                      <w:trHeight w:val="200"/>
                    </w:trPr>
                    <w:tc>
                      <w:tcPr>
                        <w:tcW w:w="2325" w:type="dxa"/>
                        <w:shd w:val="clear" w:color="auto" w:fill="D8EDDD"/>
                      </w:tcPr>
                      <w:p w:rsidR="00B54962" w:rsidRDefault="00CD3AD3">
                        <w:pPr>
                          <w:pStyle w:val="TableParagraph"/>
                          <w:ind w:left="199"/>
                          <w:rPr>
                            <w:sz w:val="15"/>
                          </w:rPr>
                        </w:pPr>
                        <w:r>
                          <w:rPr>
                            <w:sz w:val="15"/>
                          </w:rPr>
                          <w:t>Moderate</w:t>
                        </w:r>
                      </w:p>
                    </w:tc>
                    <w:tc>
                      <w:tcPr>
                        <w:tcW w:w="1247" w:type="dxa"/>
                        <w:shd w:val="clear" w:color="auto" w:fill="D8EDDD"/>
                      </w:tcPr>
                      <w:p w:rsidR="00B54962" w:rsidRDefault="00CD3AD3">
                        <w:pPr>
                          <w:pStyle w:val="TableParagraph"/>
                          <w:ind w:left="194"/>
                          <w:rPr>
                            <w:sz w:val="15"/>
                          </w:rPr>
                        </w:pPr>
                        <w:r>
                          <w:rPr>
                            <w:sz w:val="15"/>
                          </w:rPr>
                          <w:t>12 (40%)</w:t>
                        </w:r>
                      </w:p>
                    </w:tc>
                    <w:tc>
                      <w:tcPr>
                        <w:tcW w:w="1170" w:type="dxa"/>
                        <w:shd w:val="clear" w:color="auto" w:fill="D8EDDD"/>
                      </w:tcPr>
                      <w:p w:rsidR="00B54962" w:rsidRDefault="00CD3AD3">
                        <w:pPr>
                          <w:pStyle w:val="TableParagraph"/>
                          <w:ind w:left="269"/>
                          <w:rPr>
                            <w:sz w:val="15"/>
                          </w:rPr>
                        </w:pPr>
                        <w:r>
                          <w:rPr>
                            <w:sz w:val="15"/>
                          </w:rPr>
                          <w:t>10 (30%)</w:t>
                        </w:r>
                      </w:p>
                    </w:tc>
                  </w:tr>
                  <w:tr w:rsidR="00B54962">
                    <w:trPr>
                      <w:trHeight w:val="200"/>
                    </w:trPr>
                    <w:tc>
                      <w:tcPr>
                        <w:tcW w:w="2325" w:type="dxa"/>
                        <w:shd w:val="clear" w:color="auto" w:fill="D8EDDD"/>
                      </w:tcPr>
                      <w:p w:rsidR="00B54962" w:rsidRDefault="00CD3AD3">
                        <w:pPr>
                          <w:pStyle w:val="TableParagraph"/>
                          <w:ind w:left="199"/>
                          <w:rPr>
                            <w:sz w:val="15"/>
                          </w:rPr>
                        </w:pPr>
                        <w:r>
                          <w:rPr>
                            <w:sz w:val="15"/>
                          </w:rPr>
                          <w:t>Poor</w:t>
                        </w:r>
                      </w:p>
                    </w:tc>
                    <w:tc>
                      <w:tcPr>
                        <w:tcW w:w="1247" w:type="dxa"/>
                        <w:shd w:val="clear" w:color="auto" w:fill="D8EDDD"/>
                      </w:tcPr>
                      <w:p w:rsidR="00B54962" w:rsidRDefault="00CD3AD3">
                        <w:pPr>
                          <w:pStyle w:val="TableParagraph"/>
                          <w:ind w:left="194"/>
                          <w:rPr>
                            <w:sz w:val="15"/>
                          </w:rPr>
                        </w:pPr>
                        <w:r>
                          <w:rPr>
                            <w:sz w:val="15"/>
                          </w:rPr>
                          <w:t>6 (20%)</w:t>
                        </w:r>
                      </w:p>
                    </w:tc>
                    <w:tc>
                      <w:tcPr>
                        <w:tcW w:w="1170" w:type="dxa"/>
                        <w:shd w:val="clear" w:color="auto" w:fill="D8EDDD"/>
                      </w:tcPr>
                      <w:p w:rsidR="00B54962" w:rsidRDefault="00CD3AD3">
                        <w:pPr>
                          <w:pStyle w:val="TableParagraph"/>
                          <w:ind w:left="269"/>
                          <w:rPr>
                            <w:sz w:val="15"/>
                          </w:rPr>
                        </w:pPr>
                        <w:r>
                          <w:rPr>
                            <w:sz w:val="15"/>
                          </w:rPr>
                          <w:t>5 (15%)</w:t>
                        </w:r>
                      </w:p>
                    </w:tc>
                  </w:tr>
                  <w:tr w:rsidR="00B54962">
                    <w:trPr>
                      <w:trHeight w:val="200"/>
                    </w:trPr>
                    <w:tc>
                      <w:tcPr>
                        <w:tcW w:w="2325" w:type="dxa"/>
                        <w:shd w:val="clear" w:color="auto" w:fill="D8EDDD"/>
                      </w:tcPr>
                      <w:p w:rsidR="00B54962" w:rsidRDefault="00CD3AD3">
                        <w:pPr>
                          <w:pStyle w:val="TableParagraph"/>
                          <w:spacing w:line="162" w:lineRule="exact"/>
                          <w:ind w:left="50"/>
                          <w:rPr>
                            <w:sz w:val="15"/>
                          </w:rPr>
                        </w:pPr>
                        <w:r>
                          <w:rPr>
                            <w:w w:val="95"/>
                            <w:sz w:val="15"/>
                          </w:rPr>
                          <w:t>Extracranial ICA occlusion present, n</w:t>
                        </w:r>
                      </w:p>
                    </w:tc>
                    <w:tc>
                      <w:tcPr>
                        <w:tcW w:w="1247" w:type="dxa"/>
                        <w:shd w:val="clear" w:color="auto" w:fill="D8EDDD"/>
                      </w:tcPr>
                      <w:p w:rsidR="00B54962" w:rsidRDefault="00CD3AD3">
                        <w:pPr>
                          <w:pStyle w:val="TableParagraph"/>
                          <w:spacing w:line="162" w:lineRule="exact"/>
                          <w:ind w:left="194"/>
                          <w:rPr>
                            <w:sz w:val="15"/>
                          </w:rPr>
                        </w:pPr>
                        <w:r>
                          <w:rPr>
                            <w:sz w:val="15"/>
                          </w:rPr>
                          <w:t>1 (3%)</w:t>
                        </w:r>
                      </w:p>
                    </w:tc>
                    <w:tc>
                      <w:tcPr>
                        <w:tcW w:w="1170" w:type="dxa"/>
                        <w:shd w:val="clear" w:color="auto" w:fill="D8EDDD"/>
                      </w:tcPr>
                      <w:p w:rsidR="00B54962" w:rsidRDefault="00CD3AD3">
                        <w:pPr>
                          <w:pStyle w:val="TableParagraph"/>
                          <w:spacing w:line="162" w:lineRule="exact"/>
                          <w:ind w:left="269"/>
                          <w:rPr>
                            <w:sz w:val="15"/>
                          </w:rPr>
                        </w:pPr>
                        <w:r>
                          <w:rPr>
                            <w:sz w:val="15"/>
                          </w:rPr>
                          <w:t>1 (3%)</w:t>
                        </w:r>
                      </w:p>
                    </w:tc>
                  </w:tr>
                  <w:tr w:rsidR="00B54962">
                    <w:trPr>
                      <w:trHeight w:val="200"/>
                    </w:trPr>
                    <w:tc>
                      <w:tcPr>
                        <w:tcW w:w="2325" w:type="dxa"/>
                        <w:shd w:val="clear" w:color="auto" w:fill="D8EDDD"/>
                      </w:tcPr>
                      <w:p w:rsidR="00B54962" w:rsidRDefault="00CD3AD3">
                        <w:pPr>
                          <w:pStyle w:val="TableParagraph"/>
                          <w:spacing w:before="0" w:line="180" w:lineRule="exact"/>
                          <w:ind w:left="50"/>
                          <w:rPr>
                            <w:sz w:val="15"/>
                          </w:rPr>
                        </w:pPr>
                        <w:r>
                          <w:rPr>
                            <w:sz w:val="15"/>
                          </w:rPr>
                          <w:t>(%)</w:t>
                        </w:r>
                      </w:p>
                    </w:tc>
                    <w:tc>
                      <w:tcPr>
                        <w:tcW w:w="1247" w:type="dxa"/>
                        <w:shd w:val="clear" w:color="auto" w:fill="D8EDDD"/>
                      </w:tcPr>
                      <w:p w:rsidR="00B54962" w:rsidRDefault="00B54962">
                        <w:pPr>
                          <w:pStyle w:val="TableParagraph"/>
                          <w:spacing w:before="0" w:line="240" w:lineRule="auto"/>
                          <w:ind w:left="0"/>
                          <w:rPr>
                            <w:rFonts w:ascii="Times New Roman"/>
                            <w:sz w:val="12"/>
                          </w:rPr>
                        </w:pPr>
                      </w:p>
                    </w:tc>
                    <w:tc>
                      <w:tcPr>
                        <w:tcW w:w="1170" w:type="dxa"/>
                        <w:shd w:val="clear" w:color="auto" w:fill="D8EDDD"/>
                      </w:tcPr>
                      <w:p w:rsidR="00B54962" w:rsidRDefault="00B54962">
                        <w:pPr>
                          <w:pStyle w:val="TableParagraph"/>
                          <w:spacing w:before="0" w:line="240" w:lineRule="auto"/>
                          <w:ind w:left="0"/>
                          <w:rPr>
                            <w:rFonts w:ascii="Times New Roman"/>
                            <w:sz w:val="12"/>
                          </w:rPr>
                        </w:pPr>
                      </w:p>
                    </w:tc>
                  </w:tr>
                  <w:tr w:rsidR="00B54962">
                    <w:trPr>
                      <w:trHeight w:val="200"/>
                    </w:trPr>
                    <w:tc>
                      <w:tcPr>
                        <w:tcW w:w="2325" w:type="dxa"/>
                        <w:shd w:val="clear" w:color="auto" w:fill="D8EDDD"/>
                      </w:tcPr>
                      <w:p w:rsidR="00B54962" w:rsidRDefault="00CD3AD3">
                        <w:pPr>
                          <w:pStyle w:val="TableParagraph"/>
                          <w:ind w:left="50"/>
                          <w:rPr>
                            <w:sz w:val="15"/>
                          </w:rPr>
                        </w:pPr>
                        <w:r>
                          <w:rPr>
                            <w:w w:val="95"/>
                            <w:sz w:val="15"/>
                          </w:rPr>
                          <w:t>Clot burden score, median (IQR)</w:t>
                        </w:r>
                      </w:p>
                    </w:tc>
                    <w:tc>
                      <w:tcPr>
                        <w:tcW w:w="1247" w:type="dxa"/>
                        <w:shd w:val="clear" w:color="auto" w:fill="D8EDDD"/>
                      </w:tcPr>
                      <w:p w:rsidR="00B54962" w:rsidRDefault="00CD3AD3">
                        <w:pPr>
                          <w:pStyle w:val="TableParagraph"/>
                          <w:ind w:left="194"/>
                          <w:rPr>
                            <w:sz w:val="15"/>
                          </w:rPr>
                        </w:pPr>
                        <w:r>
                          <w:rPr>
                            <w:sz w:val="15"/>
                          </w:rPr>
                          <w:t>6 (4, 7)</w:t>
                        </w:r>
                      </w:p>
                    </w:tc>
                    <w:tc>
                      <w:tcPr>
                        <w:tcW w:w="1170" w:type="dxa"/>
                        <w:shd w:val="clear" w:color="auto" w:fill="D8EDDD"/>
                      </w:tcPr>
                      <w:p w:rsidR="00B54962" w:rsidRDefault="00CD3AD3">
                        <w:pPr>
                          <w:pStyle w:val="TableParagraph"/>
                          <w:ind w:left="269"/>
                          <w:rPr>
                            <w:sz w:val="15"/>
                          </w:rPr>
                        </w:pPr>
                        <w:r>
                          <w:rPr>
                            <w:sz w:val="15"/>
                          </w:rPr>
                          <w:t>7 (4, 8)</w:t>
                        </w:r>
                      </w:p>
                    </w:tc>
                  </w:tr>
                  <w:tr w:rsidR="00B54962">
                    <w:trPr>
                      <w:trHeight w:val="200"/>
                    </w:trPr>
                    <w:tc>
                      <w:tcPr>
                        <w:tcW w:w="2325" w:type="dxa"/>
                        <w:shd w:val="clear" w:color="auto" w:fill="D8EDDD"/>
                      </w:tcPr>
                      <w:p w:rsidR="00B54962" w:rsidRDefault="00CD3AD3">
                        <w:pPr>
                          <w:pStyle w:val="TableParagraph"/>
                          <w:ind w:left="50"/>
                          <w:rPr>
                            <w:sz w:val="15"/>
                          </w:rPr>
                        </w:pPr>
                        <w:r>
                          <w:rPr>
                            <w:w w:val="95"/>
                            <w:sz w:val="15"/>
                          </w:rPr>
                          <w:t>Process times, min, median (IQR)</w:t>
                        </w:r>
                      </w:p>
                    </w:tc>
                    <w:tc>
                      <w:tcPr>
                        <w:tcW w:w="1247" w:type="dxa"/>
                        <w:shd w:val="clear" w:color="auto" w:fill="D8EDDD"/>
                      </w:tcPr>
                      <w:p w:rsidR="00B54962" w:rsidRDefault="00B54962">
                        <w:pPr>
                          <w:pStyle w:val="TableParagraph"/>
                          <w:spacing w:before="0" w:line="240" w:lineRule="auto"/>
                          <w:ind w:left="0"/>
                          <w:rPr>
                            <w:rFonts w:ascii="Times New Roman"/>
                            <w:sz w:val="14"/>
                          </w:rPr>
                        </w:pPr>
                      </w:p>
                    </w:tc>
                    <w:tc>
                      <w:tcPr>
                        <w:tcW w:w="1170" w:type="dxa"/>
                        <w:shd w:val="clear" w:color="auto" w:fill="D8EDDD"/>
                      </w:tcPr>
                      <w:p w:rsidR="00B54962" w:rsidRDefault="00B54962">
                        <w:pPr>
                          <w:pStyle w:val="TableParagraph"/>
                          <w:spacing w:before="0" w:line="240" w:lineRule="auto"/>
                          <w:ind w:left="0"/>
                          <w:rPr>
                            <w:rFonts w:ascii="Times New Roman"/>
                            <w:sz w:val="14"/>
                          </w:rPr>
                        </w:pPr>
                      </w:p>
                    </w:tc>
                  </w:tr>
                  <w:tr w:rsidR="00B54962">
                    <w:trPr>
                      <w:trHeight w:val="200"/>
                    </w:trPr>
                    <w:tc>
                      <w:tcPr>
                        <w:tcW w:w="2325" w:type="dxa"/>
                        <w:shd w:val="clear" w:color="auto" w:fill="D8EDDD"/>
                      </w:tcPr>
                      <w:p w:rsidR="00B54962" w:rsidRDefault="00CD3AD3">
                        <w:pPr>
                          <w:pStyle w:val="TableParagraph"/>
                          <w:ind w:left="199"/>
                          <w:rPr>
                            <w:sz w:val="15"/>
                          </w:rPr>
                        </w:pPr>
                        <w:r>
                          <w:rPr>
                            <w:w w:val="95"/>
                            <w:sz w:val="15"/>
                          </w:rPr>
                          <w:t>Symptom onset to IVT start</w:t>
                        </w:r>
                      </w:p>
                    </w:tc>
                    <w:tc>
                      <w:tcPr>
                        <w:tcW w:w="1247" w:type="dxa"/>
                        <w:shd w:val="clear" w:color="auto" w:fill="D8EDDD"/>
                      </w:tcPr>
                      <w:p w:rsidR="00B54962" w:rsidRDefault="00CD3AD3">
                        <w:pPr>
                          <w:pStyle w:val="TableParagraph"/>
                          <w:ind w:left="194"/>
                          <w:rPr>
                            <w:sz w:val="15"/>
                          </w:rPr>
                        </w:pPr>
                        <w:r>
                          <w:rPr>
                            <w:sz w:val="15"/>
                          </w:rPr>
                          <w:t>120 (62, 238)</w:t>
                        </w:r>
                      </w:p>
                    </w:tc>
                    <w:tc>
                      <w:tcPr>
                        <w:tcW w:w="1170" w:type="dxa"/>
                        <w:shd w:val="clear" w:color="auto" w:fill="D8EDDD"/>
                      </w:tcPr>
                      <w:p w:rsidR="00B54962" w:rsidRDefault="00CD3AD3">
                        <w:pPr>
                          <w:pStyle w:val="TableParagraph"/>
                          <w:ind w:left="269"/>
                          <w:rPr>
                            <w:sz w:val="15"/>
                          </w:rPr>
                        </w:pPr>
                        <w:r>
                          <w:rPr>
                            <w:sz w:val="15"/>
                          </w:rPr>
                          <w:t>120 (61, 242)</w:t>
                        </w:r>
                      </w:p>
                    </w:tc>
                  </w:tr>
                  <w:tr w:rsidR="00B54962">
                    <w:trPr>
                      <w:trHeight w:val="200"/>
                    </w:trPr>
                    <w:tc>
                      <w:tcPr>
                        <w:tcW w:w="2325" w:type="dxa"/>
                        <w:shd w:val="clear" w:color="auto" w:fill="D8EDDD"/>
                      </w:tcPr>
                      <w:p w:rsidR="00B54962" w:rsidRDefault="00CD3AD3">
                        <w:pPr>
                          <w:pStyle w:val="TableParagraph"/>
                          <w:ind w:left="0" w:right="227"/>
                          <w:jc w:val="right"/>
                          <w:rPr>
                            <w:sz w:val="15"/>
                          </w:rPr>
                        </w:pPr>
                        <w:r>
                          <w:rPr>
                            <w:w w:val="95"/>
                            <w:sz w:val="15"/>
                          </w:rPr>
                          <w:t>Symptom onset to randomisation</w:t>
                        </w:r>
                      </w:p>
                    </w:tc>
                    <w:tc>
                      <w:tcPr>
                        <w:tcW w:w="1247" w:type="dxa"/>
                        <w:shd w:val="clear" w:color="auto" w:fill="D8EDDD"/>
                      </w:tcPr>
                      <w:p w:rsidR="00B54962" w:rsidRDefault="00CD3AD3">
                        <w:pPr>
                          <w:pStyle w:val="TableParagraph"/>
                          <w:ind w:left="194"/>
                          <w:rPr>
                            <w:sz w:val="15"/>
                          </w:rPr>
                        </w:pPr>
                        <w:r>
                          <w:rPr>
                            <w:sz w:val="15"/>
                          </w:rPr>
                          <w:t>150 (88, 268)</w:t>
                        </w:r>
                      </w:p>
                    </w:tc>
                    <w:tc>
                      <w:tcPr>
                        <w:tcW w:w="1170" w:type="dxa"/>
                        <w:shd w:val="clear" w:color="auto" w:fill="D8EDDD"/>
                      </w:tcPr>
                      <w:p w:rsidR="00B54962" w:rsidRDefault="00CD3AD3">
                        <w:pPr>
                          <w:pStyle w:val="TableParagraph"/>
                          <w:ind w:left="269"/>
                          <w:rPr>
                            <w:sz w:val="15"/>
                          </w:rPr>
                        </w:pPr>
                        <w:r>
                          <w:rPr>
                            <w:sz w:val="15"/>
                          </w:rPr>
                          <w:t>150 (78, 271)</w:t>
                        </w:r>
                      </w:p>
                    </w:tc>
                  </w:tr>
                  <w:tr w:rsidR="00B54962">
                    <w:trPr>
                      <w:trHeight w:val="200"/>
                    </w:trPr>
                    <w:tc>
                      <w:tcPr>
                        <w:tcW w:w="2325" w:type="dxa"/>
                        <w:shd w:val="clear" w:color="auto" w:fill="D8EDDD"/>
                      </w:tcPr>
                      <w:p w:rsidR="00B54962" w:rsidRDefault="00CD3AD3">
                        <w:pPr>
                          <w:pStyle w:val="TableParagraph"/>
                          <w:ind w:left="199"/>
                          <w:rPr>
                            <w:sz w:val="15"/>
                          </w:rPr>
                        </w:pPr>
                        <w:r>
                          <w:rPr>
                            <w:w w:val="95"/>
                            <w:sz w:val="15"/>
                          </w:rPr>
                          <w:t>IVT start to groin puncture</w:t>
                        </w:r>
                      </w:p>
                    </w:tc>
                    <w:tc>
                      <w:tcPr>
                        <w:tcW w:w="1247" w:type="dxa"/>
                        <w:shd w:val="clear" w:color="auto" w:fill="D8EDDD"/>
                      </w:tcPr>
                      <w:p w:rsidR="00B54962" w:rsidRDefault="00B54962">
                        <w:pPr>
                          <w:pStyle w:val="TableParagraph"/>
                          <w:spacing w:before="0" w:line="240" w:lineRule="auto"/>
                          <w:ind w:left="0"/>
                          <w:rPr>
                            <w:rFonts w:ascii="Times New Roman"/>
                            <w:sz w:val="14"/>
                          </w:rPr>
                        </w:pPr>
                      </w:p>
                    </w:tc>
                    <w:tc>
                      <w:tcPr>
                        <w:tcW w:w="1170" w:type="dxa"/>
                        <w:shd w:val="clear" w:color="auto" w:fill="D8EDDD"/>
                      </w:tcPr>
                      <w:p w:rsidR="00B54962" w:rsidRDefault="00CD3AD3">
                        <w:pPr>
                          <w:pStyle w:val="TableParagraph"/>
                          <w:ind w:left="269"/>
                          <w:rPr>
                            <w:sz w:val="15"/>
                          </w:rPr>
                        </w:pPr>
                        <w:r>
                          <w:rPr>
                            <w:sz w:val="15"/>
                          </w:rPr>
                          <w:t>82 (28, 140)</w:t>
                        </w:r>
                      </w:p>
                    </w:tc>
                  </w:tr>
                  <w:tr w:rsidR="00B54962">
                    <w:trPr>
                      <w:trHeight w:val="200"/>
                    </w:trPr>
                    <w:tc>
                      <w:tcPr>
                        <w:tcW w:w="2325" w:type="dxa"/>
                        <w:shd w:val="clear" w:color="auto" w:fill="D8EDDD"/>
                      </w:tcPr>
                      <w:p w:rsidR="00B54962" w:rsidRDefault="00CD3AD3">
                        <w:pPr>
                          <w:pStyle w:val="TableParagraph"/>
                          <w:ind w:left="0" w:right="244"/>
                          <w:jc w:val="right"/>
                          <w:rPr>
                            <w:sz w:val="15"/>
                          </w:rPr>
                        </w:pPr>
                        <w:r>
                          <w:rPr>
                            <w:w w:val="95"/>
                            <w:sz w:val="15"/>
                          </w:rPr>
                          <w:t>Randomisation to groin puncture</w:t>
                        </w:r>
                      </w:p>
                    </w:tc>
                    <w:tc>
                      <w:tcPr>
                        <w:tcW w:w="1247" w:type="dxa"/>
                        <w:shd w:val="clear" w:color="auto" w:fill="D8EDDD"/>
                      </w:tcPr>
                      <w:p w:rsidR="00B54962" w:rsidRDefault="00B54962">
                        <w:pPr>
                          <w:pStyle w:val="TableParagraph"/>
                          <w:spacing w:before="0" w:line="240" w:lineRule="auto"/>
                          <w:ind w:left="0"/>
                          <w:rPr>
                            <w:rFonts w:ascii="Times New Roman"/>
                            <w:sz w:val="14"/>
                          </w:rPr>
                        </w:pPr>
                      </w:p>
                    </w:tc>
                    <w:tc>
                      <w:tcPr>
                        <w:tcW w:w="1170" w:type="dxa"/>
                        <w:shd w:val="clear" w:color="auto" w:fill="D8EDDD"/>
                      </w:tcPr>
                      <w:p w:rsidR="00B54962" w:rsidRDefault="00CD3AD3">
                        <w:pPr>
                          <w:pStyle w:val="TableParagraph"/>
                          <w:ind w:left="269"/>
                          <w:rPr>
                            <w:sz w:val="15"/>
                          </w:rPr>
                        </w:pPr>
                        <w:r>
                          <w:rPr>
                            <w:sz w:val="15"/>
                          </w:rPr>
                          <w:t>58 (12, 87)</w:t>
                        </w:r>
                      </w:p>
                    </w:tc>
                  </w:tr>
                  <w:tr w:rsidR="00B54962">
                    <w:trPr>
                      <w:trHeight w:val="700"/>
                    </w:trPr>
                    <w:tc>
                      <w:tcPr>
                        <w:tcW w:w="2325" w:type="dxa"/>
                        <w:shd w:val="clear" w:color="auto" w:fill="D8EDDD"/>
                      </w:tcPr>
                      <w:p w:rsidR="00B54962" w:rsidRDefault="00CD3AD3">
                        <w:pPr>
                          <w:pStyle w:val="TableParagraph"/>
                          <w:spacing w:line="288" w:lineRule="auto"/>
                          <w:ind w:left="50" w:right="124" w:firstLine="149"/>
                          <w:rPr>
                            <w:sz w:val="15"/>
                          </w:rPr>
                        </w:pPr>
                        <w:r>
                          <w:rPr>
                            <w:w w:val="95"/>
                            <w:sz w:val="15"/>
                          </w:rPr>
                          <w:t xml:space="preserve">Groin puncture to device removal </w:t>
                        </w:r>
                        <w:r>
                          <w:rPr>
                            <w:sz w:val="15"/>
                          </w:rPr>
                          <w:t xml:space="preserve">Total time, onset to procedure end </w:t>
                        </w:r>
                        <w:r>
                          <w:rPr>
                            <w:w w:val="90"/>
                            <w:sz w:val="15"/>
                          </w:rPr>
                          <w:t>Poststroke antithrombotic therapy, n</w:t>
                        </w:r>
                      </w:p>
                    </w:tc>
                    <w:tc>
                      <w:tcPr>
                        <w:tcW w:w="1247" w:type="dxa"/>
                        <w:shd w:val="clear" w:color="auto" w:fill="D8EDDD"/>
                      </w:tcPr>
                      <w:p w:rsidR="00B54962" w:rsidRDefault="00B54962">
                        <w:pPr>
                          <w:pStyle w:val="TableParagraph"/>
                          <w:spacing w:before="0" w:line="240" w:lineRule="auto"/>
                          <w:ind w:left="0"/>
                          <w:rPr>
                            <w:rFonts w:ascii="Times New Roman"/>
                            <w:sz w:val="16"/>
                          </w:rPr>
                        </w:pPr>
                      </w:p>
                    </w:tc>
                    <w:tc>
                      <w:tcPr>
                        <w:tcW w:w="1170" w:type="dxa"/>
                        <w:shd w:val="clear" w:color="auto" w:fill="D8EDDD"/>
                      </w:tcPr>
                      <w:p w:rsidR="00B54962" w:rsidRDefault="00CD3AD3">
                        <w:pPr>
                          <w:pStyle w:val="TableParagraph"/>
                          <w:spacing w:line="240" w:lineRule="auto"/>
                          <w:ind w:left="269"/>
                          <w:rPr>
                            <w:sz w:val="15"/>
                          </w:rPr>
                        </w:pPr>
                        <w:r>
                          <w:rPr>
                            <w:sz w:val="15"/>
                          </w:rPr>
                          <w:t>49 (15, 137)</w:t>
                        </w:r>
                      </w:p>
                      <w:p w:rsidR="00B54962" w:rsidRDefault="00CD3AD3">
                        <w:pPr>
                          <w:pStyle w:val="TableParagraph"/>
                          <w:spacing w:before="37" w:line="240" w:lineRule="auto"/>
                          <w:ind w:left="269"/>
                          <w:rPr>
                            <w:sz w:val="15"/>
                          </w:rPr>
                        </w:pPr>
                        <w:r>
                          <w:rPr>
                            <w:sz w:val="15"/>
                          </w:rPr>
                          <w:t>251 (181, 390)</w:t>
                        </w:r>
                      </w:p>
                    </w:tc>
                  </w:tr>
                  <w:tr w:rsidR="00B54962">
                    <w:trPr>
                      <w:trHeight w:val="160"/>
                    </w:trPr>
                    <w:tc>
                      <w:tcPr>
                        <w:tcW w:w="2325" w:type="dxa"/>
                        <w:shd w:val="clear" w:color="auto" w:fill="D8EDDD"/>
                      </w:tcPr>
                      <w:p w:rsidR="00B54962" w:rsidRDefault="00CD3AD3">
                        <w:pPr>
                          <w:pStyle w:val="TableParagraph"/>
                          <w:spacing w:before="0" w:line="147" w:lineRule="exact"/>
                          <w:ind w:left="199"/>
                          <w:rPr>
                            <w:sz w:val="15"/>
                          </w:rPr>
                        </w:pPr>
                        <w:r>
                          <w:rPr>
                            <w:sz w:val="15"/>
                          </w:rPr>
                          <w:t>Aspirin</w:t>
                        </w:r>
                      </w:p>
                    </w:tc>
                    <w:tc>
                      <w:tcPr>
                        <w:tcW w:w="1247" w:type="dxa"/>
                        <w:shd w:val="clear" w:color="auto" w:fill="D8EDDD"/>
                      </w:tcPr>
                      <w:p w:rsidR="00B54962" w:rsidRDefault="00CD3AD3">
                        <w:pPr>
                          <w:pStyle w:val="TableParagraph"/>
                          <w:spacing w:before="0" w:line="147" w:lineRule="exact"/>
                          <w:ind w:left="194"/>
                          <w:rPr>
                            <w:sz w:val="15"/>
                          </w:rPr>
                        </w:pPr>
                        <w:r>
                          <w:rPr>
                            <w:sz w:val="15"/>
                          </w:rPr>
                          <w:t>17 (53%)</w:t>
                        </w:r>
                      </w:p>
                    </w:tc>
                    <w:tc>
                      <w:tcPr>
                        <w:tcW w:w="1170" w:type="dxa"/>
                        <w:shd w:val="clear" w:color="auto" w:fill="D8EDDD"/>
                      </w:tcPr>
                      <w:p w:rsidR="00B54962" w:rsidRDefault="00CD3AD3">
                        <w:pPr>
                          <w:pStyle w:val="TableParagraph"/>
                          <w:spacing w:before="0" w:line="147" w:lineRule="exact"/>
                          <w:ind w:left="269"/>
                          <w:rPr>
                            <w:sz w:val="15"/>
                          </w:rPr>
                        </w:pPr>
                        <w:r>
                          <w:rPr>
                            <w:sz w:val="15"/>
                          </w:rPr>
                          <w:t>20 (61%)</w:t>
                        </w:r>
                      </w:p>
                    </w:tc>
                  </w:tr>
                  <w:tr w:rsidR="00B54962">
                    <w:trPr>
                      <w:trHeight w:val="200"/>
                    </w:trPr>
                    <w:tc>
                      <w:tcPr>
                        <w:tcW w:w="2325" w:type="dxa"/>
                        <w:shd w:val="clear" w:color="auto" w:fill="D8EDDD"/>
                      </w:tcPr>
                      <w:p w:rsidR="00B54962" w:rsidRDefault="00CD3AD3">
                        <w:pPr>
                          <w:pStyle w:val="TableParagraph"/>
                          <w:ind w:left="199"/>
                          <w:rPr>
                            <w:sz w:val="15"/>
                          </w:rPr>
                        </w:pPr>
                        <w:r>
                          <w:rPr>
                            <w:sz w:val="15"/>
                          </w:rPr>
                          <w:t>Clopidogrel</w:t>
                        </w:r>
                      </w:p>
                    </w:tc>
                    <w:tc>
                      <w:tcPr>
                        <w:tcW w:w="1247" w:type="dxa"/>
                        <w:shd w:val="clear" w:color="auto" w:fill="D8EDDD"/>
                      </w:tcPr>
                      <w:p w:rsidR="00B54962" w:rsidRDefault="00CD3AD3">
                        <w:pPr>
                          <w:pStyle w:val="TableParagraph"/>
                          <w:ind w:left="194"/>
                          <w:rPr>
                            <w:sz w:val="15"/>
                          </w:rPr>
                        </w:pPr>
                        <w:r>
                          <w:rPr>
                            <w:sz w:val="15"/>
                          </w:rPr>
                          <w:t>10 (31%)</w:t>
                        </w:r>
                      </w:p>
                    </w:tc>
                    <w:tc>
                      <w:tcPr>
                        <w:tcW w:w="1170" w:type="dxa"/>
                        <w:shd w:val="clear" w:color="auto" w:fill="D8EDDD"/>
                      </w:tcPr>
                      <w:p w:rsidR="00B54962" w:rsidRDefault="00CD3AD3">
                        <w:pPr>
                          <w:pStyle w:val="TableParagraph"/>
                          <w:ind w:left="269"/>
                          <w:rPr>
                            <w:sz w:val="15"/>
                          </w:rPr>
                        </w:pPr>
                        <w:r>
                          <w:rPr>
                            <w:sz w:val="15"/>
                          </w:rPr>
                          <w:t>11 (33%)</w:t>
                        </w:r>
                      </w:p>
                    </w:tc>
                  </w:tr>
                  <w:tr w:rsidR="00B54962">
                    <w:trPr>
                      <w:trHeight w:val="200"/>
                    </w:trPr>
                    <w:tc>
                      <w:tcPr>
                        <w:tcW w:w="2325" w:type="dxa"/>
                        <w:shd w:val="clear" w:color="auto" w:fill="D8EDDD"/>
                      </w:tcPr>
                      <w:p w:rsidR="00B54962" w:rsidRDefault="00CD3AD3">
                        <w:pPr>
                          <w:pStyle w:val="TableParagraph"/>
                          <w:ind w:left="199"/>
                          <w:rPr>
                            <w:sz w:val="15"/>
                          </w:rPr>
                        </w:pPr>
                        <w:r>
                          <w:rPr>
                            <w:sz w:val="15"/>
                          </w:rPr>
                          <w:t>Warfarin</w:t>
                        </w:r>
                      </w:p>
                    </w:tc>
                    <w:tc>
                      <w:tcPr>
                        <w:tcW w:w="1247" w:type="dxa"/>
                        <w:shd w:val="clear" w:color="auto" w:fill="D8EDDD"/>
                      </w:tcPr>
                      <w:p w:rsidR="00B54962" w:rsidRDefault="00CD3AD3">
                        <w:pPr>
                          <w:pStyle w:val="TableParagraph"/>
                          <w:ind w:left="194"/>
                          <w:rPr>
                            <w:sz w:val="15"/>
                          </w:rPr>
                        </w:pPr>
                        <w:r>
                          <w:rPr>
                            <w:sz w:val="15"/>
                          </w:rPr>
                          <w:t>1 (3%)</w:t>
                        </w:r>
                      </w:p>
                    </w:tc>
                    <w:tc>
                      <w:tcPr>
                        <w:tcW w:w="1170" w:type="dxa"/>
                        <w:shd w:val="clear" w:color="auto" w:fill="D8EDDD"/>
                      </w:tcPr>
                      <w:p w:rsidR="00B54962" w:rsidRDefault="00CD3AD3">
                        <w:pPr>
                          <w:pStyle w:val="TableParagraph"/>
                          <w:ind w:left="269"/>
                          <w:rPr>
                            <w:sz w:val="15"/>
                          </w:rPr>
                        </w:pPr>
                        <w:r>
                          <w:rPr>
                            <w:sz w:val="15"/>
                          </w:rPr>
                          <w:t>2 (6%)</w:t>
                        </w:r>
                      </w:p>
                    </w:tc>
                  </w:tr>
                  <w:tr w:rsidR="00B54962">
                    <w:trPr>
                      <w:trHeight w:val="260"/>
                    </w:trPr>
                    <w:tc>
                      <w:tcPr>
                        <w:tcW w:w="2325" w:type="dxa"/>
                        <w:tcBorders>
                          <w:bottom w:val="single" w:sz="4" w:space="0" w:color="000000"/>
                        </w:tcBorders>
                        <w:shd w:val="clear" w:color="auto" w:fill="D8EDDD"/>
                      </w:tcPr>
                      <w:p w:rsidR="00B54962" w:rsidRDefault="00CD3AD3">
                        <w:pPr>
                          <w:pStyle w:val="TableParagraph"/>
                          <w:spacing w:line="240" w:lineRule="auto"/>
                          <w:ind w:left="199"/>
                          <w:rPr>
                            <w:sz w:val="15"/>
                          </w:rPr>
                        </w:pPr>
                        <w:r>
                          <w:rPr>
                            <w:w w:val="95"/>
                            <w:sz w:val="15"/>
                          </w:rPr>
                          <w:t>Direct oral anticoagulant</w:t>
                        </w:r>
                      </w:p>
                    </w:tc>
                    <w:tc>
                      <w:tcPr>
                        <w:tcW w:w="1247" w:type="dxa"/>
                        <w:tcBorders>
                          <w:bottom w:val="single" w:sz="4" w:space="0" w:color="000000"/>
                        </w:tcBorders>
                        <w:shd w:val="clear" w:color="auto" w:fill="D8EDDD"/>
                      </w:tcPr>
                      <w:p w:rsidR="00B54962" w:rsidRDefault="00CD3AD3">
                        <w:pPr>
                          <w:pStyle w:val="TableParagraph"/>
                          <w:spacing w:line="240" w:lineRule="auto"/>
                          <w:ind w:left="194"/>
                          <w:rPr>
                            <w:sz w:val="15"/>
                          </w:rPr>
                        </w:pPr>
                        <w:r>
                          <w:rPr>
                            <w:sz w:val="15"/>
                          </w:rPr>
                          <w:t>2 (6%)</w:t>
                        </w:r>
                      </w:p>
                    </w:tc>
                    <w:tc>
                      <w:tcPr>
                        <w:tcW w:w="1170" w:type="dxa"/>
                        <w:tcBorders>
                          <w:bottom w:val="single" w:sz="4" w:space="0" w:color="000000"/>
                        </w:tcBorders>
                        <w:shd w:val="clear" w:color="auto" w:fill="D8EDDD"/>
                      </w:tcPr>
                      <w:p w:rsidR="00B54962" w:rsidRDefault="00CD3AD3">
                        <w:pPr>
                          <w:pStyle w:val="TableParagraph"/>
                          <w:spacing w:line="240" w:lineRule="auto"/>
                          <w:ind w:left="269"/>
                          <w:rPr>
                            <w:sz w:val="15"/>
                          </w:rPr>
                        </w:pPr>
                        <w:r>
                          <w:rPr>
                            <w:sz w:val="15"/>
                          </w:rPr>
                          <w:t>3 (9%)</w:t>
                        </w:r>
                      </w:p>
                    </w:tc>
                  </w:tr>
                </w:tbl>
                <w:p w:rsidR="00B54962" w:rsidRDefault="00B54962">
                  <w:pPr>
                    <w:pStyle w:val="BodyText"/>
                  </w:pPr>
                </w:p>
              </w:txbxContent>
            </v:textbox>
            <w10:wrap anchorx="page"/>
          </v:shape>
        </w:pict>
      </w:r>
      <w:r>
        <w:t xml:space="preserve">Those randomised to receive MT were older, more often female, had more severe strokes, higher prevalence of some vas- cular risk factors (diabetes, atrial </w:t>
      </w:r>
      <w:r>
        <w:rPr>
          <w:rFonts w:ascii="Arial" w:hAnsi="Arial"/>
        </w:rPr>
        <w:t>ﬁ</w:t>
      </w:r>
      <w:r>
        <w:t>brillation) and a higher pro- portion had prestroke impairment on estimated mRS; a higher proportion had good collateral score and favourable ASPECT score (</w:t>
      </w:r>
      <w:hyperlink w:anchor="_bookmark1" w:history="1">
        <w:r>
          <w:rPr>
            <w:color w:val="0000FF"/>
          </w:rPr>
          <w:t>table 1</w:t>
        </w:r>
      </w:hyperlink>
      <w:r>
        <w:t>).</w:t>
      </w:r>
    </w:p>
    <w:p w:rsidR="00B54962" w:rsidRDefault="00B54962">
      <w:pPr>
        <w:pStyle w:val="BodyText"/>
        <w:spacing w:before="1"/>
        <w:rPr>
          <w:sz w:val="22"/>
        </w:rPr>
      </w:pPr>
    </w:p>
    <w:p w:rsidR="00B54962" w:rsidRDefault="00CD3AD3">
      <w:pPr>
        <w:pStyle w:val="Heading2"/>
        <w:jc w:val="both"/>
      </w:pPr>
      <w:r>
        <w:rPr>
          <w:color w:val="007236"/>
        </w:rPr>
        <w:t>Procedural outcomes</w:t>
      </w:r>
    </w:p>
    <w:p w:rsidR="00B54962" w:rsidRDefault="00CD3AD3">
      <w:pPr>
        <w:pStyle w:val="BodyText"/>
        <w:spacing w:line="249" w:lineRule="auto"/>
        <w:ind w:left="260" w:right="6130"/>
        <w:jc w:val="both"/>
      </w:pPr>
      <w:r>
        <w:t>Procedural timelines (</w:t>
      </w:r>
      <w:hyperlink w:anchor="_bookmark1" w:history="1">
        <w:r>
          <w:rPr>
            <w:color w:val="0000FF"/>
          </w:rPr>
          <w:t>table 1</w:t>
        </w:r>
      </w:hyperlink>
      <w:r>
        <w:t>) were within protocol- recommended parameters. IVTwas started a median of 120 min (IQR 93</w:t>
      </w:r>
      <w:r>
        <w:rPr>
          <w:rFonts w:ascii="Arial" w:hAnsi="Arial"/>
        </w:rPr>
        <w:t>–</w:t>
      </w:r>
      <w:r>
        <w:t>150 min) after onset of symptoms. Among those allo- cated MT, interventional times were short and consistent with protocol recommendations. Total</w:t>
      </w:r>
      <w:r>
        <w:t xml:space="preserve"> time from symptom onset to end of MT procedure was median 251 min.</w:t>
      </w:r>
    </w:p>
    <w:p w:rsidR="00B54962" w:rsidRDefault="00CD3AD3">
      <w:pPr>
        <w:pStyle w:val="BodyText"/>
        <w:spacing w:before="1" w:line="249" w:lineRule="auto"/>
        <w:ind w:left="260" w:right="6130" w:firstLine="180"/>
        <w:jc w:val="both"/>
      </w:pPr>
      <w:r>
        <w:t xml:space="preserve">Stent-retriever devices were used </w:t>
      </w:r>
      <w:r>
        <w:rPr>
          <w:rFonts w:ascii="Arial" w:hAnsi="Arial"/>
        </w:rPr>
        <w:t>ﬁ</w:t>
      </w:r>
      <w:r>
        <w:t>rst in 68% of procedures and aspiration devices in 32%. General anaesthesia was used in 10/32 (31%) of patients and sedation in 22/32 (69%). In 25/32 (81</w:t>
      </w:r>
      <w:r>
        <w:t xml:space="preserve">%) patients (one patient did not undergo MT as rando- mised), a single device was used. TICI 2b-3 reperfusion at the end of MT procedure was achieved in 26/30 assessable immedi- </w:t>
      </w:r>
      <w:r>
        <w:rPr>
          <w:w w:val="95"/>
        </w:rPr>
        <w:t>ate  postprocedure  angiograms (87%).</w:t>
      </w:r>
    </w:p>
    <w:p w:rsidR="00B54962" w:rsidRDefault="00CD3AD3">
      <w:pPr>
        <w:pStyle w:val="BodyText"/>
        <w:spacing w:before="6" w:line="211" w:lineRule="auto"/>
        <w:ind w:left="260" w:right="6130" w:firstLine="180"/>
        <w:jc w:val="both"/>
      </w:pPr>
      <w:r>
        <w:t xml:space="preserve">CTA at </w:t>
      </w:r>
      <w:r>
        <w:rPr>
          <w:rFonts w:ascii="Lucida Sans Unicode" w:hAnsi="Lucida Sans Unicode"/>
        </w:rPr>
        <w:t>∼</w:t>
      </w:r>
      <w:r>
        <w:t xml:space="preserve">24 hours was completed in 51/65 </w:t>
      </w:r>
      <w:r>
        <w:t>(78%) of patients and showed reduced likelihood of vessel occlusion among those</w:t>
      </w:r>
    </w:p>
    <w:p w:rsidR="00B54962" w:rsidRDefault="00CD3AD3">
      <w:pPr>
        <w:pStyle w:val="BodyText"/>
        <w:spacing w:before="8" w:line="249" w:lineRule="auto"/>
        <w:ind w:left="260" w:right="6130"/>
        <w:jc w:val="both"/>
      </w:pPr>
      <w:r>
        <w:t xml:space="preserve">randomised to additional MT compared to those treated with IVT alone. The proportion with an </w:t>
      </w:r>
      <w:r>
        <w:rPr>
          <w:spacing w:val="-4"/>
        </w:rPr>
        <w:t xml:space="preserve">IST-3 </w:t>
      </w:r>
      <w:r>
        <w:t xml:space="preserve">score &gt;1 (at least  partial </w:t>
      </w:r>
      <w:r>
        <w:rPr>
          <w:rFonts w:ascii="Arial" w:hAnsi="Arial"/>
        </w:rPr>
        <w:t>ﬁ</w:t>
      </w:r>
      <w:r>
        <w:t>lling of major branches of the target vessel) wa</w:t>
      </w:r>
      <w:r>
        <w:t xml:space="preserve">s 77% vs 38%, and the proportion with IST3 score of 4 (complete  </w:t>
      </w:r>
      <w:r>
        <w:rPr>
          <w:spacing w:val="-4"/>
        </w:rPr>
        <w:t xml:space="preserve">patency,  </w:t>
      </w:r>
      <w:r>
        <w:t>normal appearance) was 69% vs 33% (OR 0.18, 95%  CI 0.05 to 0.64, p=0.008 in proportional odds  regression  of  IST3</w:t>
      </w:r>
      <w:r>
        <w:rPr>
          <w:spacing w:val="-5"/>
        </w:rPr>
        <w:t xml:space="preserve"> </w:t>
      </w:r>
      <w:r>
        <w:t>scores).</w:t>
      </w:r>
    </w:p>
    <w:p w:rsidR="00B54962" w:rsidRDefault="00B54962">
      <w:pPr>
        <w:pStyle w:val="BodyText"/>
        <w:spacing w:before="1"/>
        <w:rPr>
          <w:sz w:val="22"/>
        </w:rPr>
      </w:pPr>
    </w:p>
    <w:p w:rsidR="00B54962" w:rsidRDefault="00CD3AD3">
      <w:pPr>
        <w:pStyle w:val="Heading2"/>
        <w:jc w:val="both"/>
      </w:pPr>
      <w:r>
        <w:rPr>
          <w:color w:val="007236"/>
        </w:rPr>
        <w:t>Primary outcome</w:t>
      </w:r>
    </w:p>
    <w:p w:rsidR="00B54962" w:rsidRDefault="00CD3AD3">
      <w:pPr>
        <w:pStyle w:val="BodyText"/>
        <w:spacing w:line="249" w:lineRule="auto"/>
        <w:ind w:left="260" w:right="6130"/>
        <w:jc w:val="both"/>
      </w:pPr>
      <w:r>
        <w:t>In the ITT population, the difference in the proportion achiev- ing mRS 0</w:t>
      </w:r>
      <w:r>
        <w:rPr>
          <w:rFonts w:ascii="Arial" w:hAnsi="Arial"/>
        </w:rPr>
        <w:t>–</w:t>
      </w:r>
      <w:r>
        <w:t>2 at day 90 (51% vs 40%, adjusted OR 2.12, 95%      CI 0.65 to 6.94, p=0.204) was not signi</w:t>
      </w:r>
      <w:r>
        <w:rPr>
          <w:rFonts w:ascii="Arial" w:hAnsi="Arial"/>
        </w:rPr>
        <w:t>ﬁ</w:t>
      </w:r>
      <w:r>
        <w:t xml:space="preserve">cant. In the  per-  protocol  population,  </w:t>
      </w:r>
      <w:r>
        <w:rPr>
          <w:spacing w:val="-3"/>
        </w:rPr>
        <w:t xml:space="preserve">however,  </w:t>
      </w:r>
      <w:r>
        <w:t>there was  a  signi</w:t>
      </w:r>
      <w:r>
        <w:rPr>
          <w:rFonts w:ascii="Arial" w:hAnsi="Arial"/>
        </w:rPr>
        <w:t>ﬁ</w:t>
      </w:r>
      <w:r>
        <w:t>cant  effect</w:t>
      </w:r>
      <w:r>
        <w:rPr>
          <w:spacing w:val="-3"/>
        </w:rPr>
        <w:t xml:space="preserve"> </w:t>
      </w:r>
      <w:r>
        <w:t>in</w:t>
      </w:r>
    </w:p>
    <w:p w:rsidR="00B54962" w:rsidRDefault="00B54962">
      <w:pPr>
        <w:pStyle w:val="BodyText"/>
        <w:rPr>
          <w:sz w:val="20"/>
        </w:rPr>
      </w:pPr>
    </w:p>
    <w:p w:rsidR="00B54962" w:rsidRDefault="00B54962">
      <w:pPr>
        <w:pStyle w:val="BodyText"/>
        <w:rPr>
          <w:sz w:val="20"/>
        </w:rPr>
      </w:pPr>
    </w:p>
    <w:p w:rsidR="00B54962" w:rsidRDefault="00B54962">
      <w:pPr>
        <w:pStyle w:val="BodyText"/>
        <w:rPr>
          <w:sz w:val="20"/>
        </w:rPr>
      </w:pPr>
    </w:p>
    <w:p w:rsidR="00B54962" w:rsidRDefault="00CD3AD3">
      <w:pPr>
        <w:pStyle w:val="BodyText"/>
        <w:spacing w:before="9"/>
        <w:rPr>
          <w:sz w:val="25"/>
        </w:rPr>
      </w:pPr>
      <w:r>
        <w:pict>
          <v:line id="_x0000_s1060" style="position:absolute;z-index:1360;mso-wrap-distance-left:0;mso-wrap-distance-right:0;mso-position-horizontal-relative:page" from="42pt,17.4pt" to="553.25pt,17.4pt" strokeweight=".18mm">
            <w10:wrap type="topAndBottom" anchorx="page"/>
          </v:line>
        </w:pict>
      </w:r>
    </w:p>
    <w:p w:rsidR="00B54962" w:rsidRDefault="00B54962">
      <w:pPr>
        <w:rPr>
          <w:rFonts w:ascii="Calibri" w:hAnsi="Calibri"/>
          <w:sz w:val="16"/>
        </w:rPr>
        <w:sectPr w:rsidR="00B54962">
          <w:footerReference w:type="default" r:id="rId12"/>
          <w:pgSz w:w="11910" w:h="15880"/>
          <w:pgMar w:top="700" w:right="0" w:bottom="280" w:left="580" w:header="444" w:footer="0" w:gutter="0"/>
          <w:cols w:space="720"/>
        </w:sectPr>
      </w:pPr>
    </w:p>
    <w:p w:rsidR="00B54962" w:rsidRDefault="00B54962">
      <w:pPr>
        <w:pStyle w:val="BodyText"/>
        <w:spacing w:before="7"/>
        <w:rPr>
          <w:rFonts w:ascii="Calibri"/>
          <w:sz w:val="9"/>
        </w:rPr>
      </w:pPr>
    </w:p>
    <w:p w:rsidR="00B54962" w:rsidRDefault="00B54962">
      <w:pPr>
        <w:rPr>
          <w:rFonts w:ascii="Calibri"/>
          <w:sz w:val="9"/>
        </w:rPr>
        <w:sectPr w:rsidR="00B54962">
          <w:headerReference w:type="even" r:id="rId13"/>
          <w:headerReference w:type="default" r:id="rId14"/>
          <w:footerReference w:type="even" r:id="rId15"/>
          <w:footerReference w:type="default" r:id="rId16"/>
          <w:pgSz w:w="11910" w:h="15880"/>
          <w:pgMar w:top="700" w:right="0" w:bottom="640" w:left="580" w:header="444" w:footer="441" w:gutter="0"/>
          <w:pgNumType w:start="41"/>
          <w:cols w:space="720"/>
        </w:sectPr>
      </w:pPr>
    </w:p>
    <w:p w:rsidR="00B54962" w:rsidRDefault="00CD3AD3">
      <w:pPr>
        <w:pStyle w:val="BodyText"/>
        <w:spacing w:before="101" w:line="249" w:lineRule="auto"/>
        <w:ind w:left="260" w:right="1"/>
        <w:jc w:val="both"/>
      </w:pPr>
      <w:bookmarkStart w:id="10" w:name="Secondary_efficacy_outcomes"/>
      <w:bookmarkStart w:id="11" w:name="_bookmark2"/>
      <w:bookmarkEnd w:id="10"/>
      <w:bookmarkEnd w:id="11"/>
      <w:r>
        <w:t>favour of adjunctive MT after adjustment for minimisation vari- ables, with an absolute difference in the proportion achieving mRS  0</w:t>
      </w:r>
      <w:r>
        <w:rPr>
          <w:rFonts w:ascii="Arial" w:hAnsi="Arial"/>
        </w:rPr>
        <w:t>–</w:t>
      </w:r>
      <w:r>
        <w:t>2  at  day  90  of  22%  (57%  vs  35%,  OR  4.92,  95%  CI</w:t>
      </w:r>
    </w:p>
    <w:p w:rsidR="00B54962" w:rsidRDefault="00CD3AD3">
      <w:pPr>
        <w:pStyle w:val="BodyText"/>
        <w:ind w:left="260"/>
        <w:jc w:val="both"/>
      </w:pPr>
      <w:r>
        <w:rPr>
          <w:w w:val="105"/>
        </w:rPr>
        <w:t>1.23 to 19.69, p=0.021) (</w:t>
      </w:r>
      <w:hyperlink w:anchor="_bookmark2" w:history="1">
        <w:r>
          <w:rPr>
            <w:color w:val="0000FF"/>
            <w:w w:val="105"/>
          </w:rPr>
          <w:t>table 2</w:t>
        </w:r>
        <w:r>
          <w:rPr>
            <w:color w:val="0000FF"/>
            <w:w w:val="105"/>
          </w:rPr>
          <w:t xml:space="preserve"> </w:t>
        </w:r>
      </w:hyperlink>
      <w:r>
        <w:rPr>
          <w:w w:val="105"/>
        </w:rPr>
        <w:t xml:space="preserve">and </w:t>
      </w:r>
      <w:hyperlink w:anchor="_bookmark2" w:history="1">
        <w:r>
          <w:rPr>
            <w:rFonts w:ascii="Arial" w:hAnsi="Arial"/>
            <w:color w:val="0000FF"/>
            <w:w w:val="105"/>
          </w:rPr>
          <w:t>ﬁ</w:t>
        </w:r>
        <w:r>
          <w:rPr>
            <w:color w:val="0000FF"/>
            <w:w w:val="105"/>
          </w:rPr>
          <w:t>gure 2</w:t>
        </w:r>
      </w:hyperlink>
      <w:r>
        <w:rPr>
          <w:w w:val="105"/>
        </w:rPr>
        <w:t>).</w:t>
      </w:r>
    </w:p>
    <w:p w:rsidR="00B54962" w:rsidRDefault="00B54962">
      <w:pPr>
        <w:pStyle w:val="BodyText"/>
        <w:spacing w:before="2"/>
        <w:rPr>
          <w:sz w:val="21"/>
        </w:rPr>
      </w:pPr>
    </w:p>
    <w:p w:rsidR="00B54962" w:rsidRDefault="00CD3AD3">
      <w:pPr>
        <w:pStyle w:val="Heading2"/>
        <w:jc w:val="both"/>
      </w:pPr>
      <w:r>
        <w:rPr>
          <w:color w:val="007236"/>
        </w:rPr>
        <w:t>Secondary  ef</w:t>
      </w:r>
      <w:r>
        <w:rPr>
          <w:rFonts w:ascii="Arial" w:hAnsi="Arial"/>
          <w:color w:val="007236"/>
        </w:rPr>
        <w:t>ﬁ</w:t>
      </w:r>
      <w:r>
        <w:rPr>
          <w:color w:val="007236"/>
        </w:rPr>
        <w:t>cacy outcomes</w:t>
      </w:r>
    </w:p>
    <w:p w:rsidR="00B54962" w:rsidRDefault="00CD3AD3">
      <w:pPr>
        <w:pStyle w:val="BodyText"/>
        <w:spacing w:line="249" w:lineRule="auto"/>
        <w:ind w:left="260"/>
        <w:jc w:val="both"/>
      </w:pPr>
      <w:r>
        <w:pict>
          <v:line id="_x0000_s1059" style="position:absolute;left:0;text-align:left;z-index:-38632;mso-position-horizontal-relative:page" from="48pt,84.6pt" to="547.25pt,84.6pt" strokeweight=".18mm">
            <w10:wrap anchorx="page"/>
          </v:line>
        </w:pict>
      </w:r>
      <w:r>
        <w:t xml:space="preserve">In the ITT </w:t>
      </w:r>
      <w:r>
        <w:rPr>
          <w:spacing w:val="-3"/>
        </w:rPr>
        <w:t xml:space="preserve">population, there </w:t>
      </w:r>
      <w:r>
        <w:t>was a signi</w:t>
      </w:r>
      <w:r>
        <w:rPr>
          <w:rFonts w:ascii="Arial" w:hAnsi="Arial"/>
        </w:rPr>
        <w:t>ﬁ</w:t>
      </w:r>
      <w:r>
        <w:t xml:space="preserve">cantly </w:t>
      </w:r>
      <w:r>
        <w:rPr>
          <w:spacing w:val="-3"/>
        </w:rPr>
        <w:t xml:space="preserve">greater likelihood </w:t>
      </w:r>
      <w:r>
        <w:t>of</w:t>
      </w:r>
      <w:r>
        <w:rPr>
          <w:spacing w:val="-16"/>
        </w:rPr>
        <w:t xml:space="preserve"> </w:t>
      </w:r>
      <w:r>
        <w:t>complete</w:t>
      </w:r>
      <w:r>
        <w:rPr>
          <w:spacing w:val="-15"/>
        </w:rPr>
        <w:t xml:space="preserve"> </w:t>
      </w:r>
      <w:r>
        <w:t>functional</w:t>
      </w:r>
      <w:r>
        <w:rPr>
          <w:spacing w:val="-15"/>
        </w:rPr>
        <w:t xml:space="preserve"> </w:t>
      </w:r>
      <w:r>
        <w:rPr>
          <w:spacing w:val="-4"/>
        </w:rPr>
        <w:t>recovery</w:t>
      </w:r>
      <w:r>
        <w:rPr>
          <w:spacing w:val="-15"/>
        </w:rPr>
        <w:t xml:space="preserve"> </w:t>
      </w:r>
      <w:r>
        <w:t>(mRS</w:t>
      </w:r>
      <w:r>
        <w:rPr>
          <w:spacing w:val="-15"/>
        </w:rPr>
        <w:t xml:space="preserve"> </w:t>
      </w:r>
      <w:r>
        <w:t>0</w:t>
      </w:r>
      <w:r>
        <w:rPr>
          <w:rFonts w:ascii="Arial" w:hAnsi="Arial"/>
        </w:rPr>
        <w:t>–</w:t>
      </w:r>
      <w:r>
        <w:t>1)</w:t>
      </w:r>
      <w:r>
        <w:rPr>
          <w:spacing w:val="-16"/>
        </w:rPr>
        <w:t xml:space="preserve"> </w:t>
      </w:r>
      <w:r>
        <w:rPr>
          <w:spacing w:val="-3"/>
        </w:rPr>
        <w:t>at</w:t>
      </w:r>
      <w:r>
        <w:rPr>
          <w:spacing w:val="-14"/>
        </w:rPr>
        <w:t xml:space="preserve"> </w:t>
      </w:r>
      <w:r>
        <w:rPr>
          <w:spacing w:val="-3"/>
        </w:rPr>
        <w:t>day</w:t>
      </w:r>
      <w:r>
        <w:rPr>
          <w:spacing w:val="-15"/>
        </w:rPr>
        <w:t xml:space="preserve"> </w:t>
      </w:r>
      <w:r>
        <w:t>90</w:t>
      </w:r>
      <w:r>
        <w:rPr>
          <w:spacing w:val="-16"/>
        </w:rPr>
        <w:t xml:space="preserve"> </w:t>
      </w:r>
      <w:r>
        <w:t>with</w:t>
      </w:r>
      <w:r>
        <w:rPr>
          <w:spacing w:val="-15"/>
        </w:rPr>
        <w:t xml:space="preserve"> </w:t>
      </w:r>
      <w:r>
        <w:t xml:space="preserve">adjunct- </w:t>
      </w:r>
      <w:r>
        <w:rPr>
          <w:spacing w:val="-3"/>
        </w:rPr>
        <w:t xml:space="preserve">ive </w:t>
      </w:r>
      <w:r>
        <w:t xml:space="preserve">MT compared to IVT alone after </w:t>
      </w:r>
      <w:r>
        <w:rPr>
          <w:spacing w:val="-3"/>
        </w:rPr>
        <w:t xml:space="preserve">adjustment  </w:t>
      </w:r>
      <w:r>
        <w:t>(OR 7.63,  95% CI</w:t>
      </w:r>
      <w:r>
        <w:rPr>
          <w:spacing w:val="12"/>
        </w:rPr>
        <w:t xml:space="preserve"> </w:t>
      </w:r>
      <w:r>
        <w:t>1.56</w:t>
      </w:r>
      <w:r>
        <w:rPr>
          <w:spacing w:val="10"/>
        </w:rPr>
        <w:t xml:space="preserve"> </w:t>
      </w:r>
      <w:r>
        <w:t>to</w:t>
      </w:r>
      <w:r>
        <w:rPr>
          <w:spacing w:val="11"/>
        </w:rPr>
        <w:t xml:space="preserve"> </w:t>
      </w:r>
      <w:r>
        <w:t>37.22,</w:t>
      </w:r>
      <w:r>
        <w:rPr>
          <w:spacing w:val="10"/>
        </w:rPr>
        <w:t xml:space="preserve"> </w:t>
      </w:r>
      <w:r>
        <w:t>p=0.010).</w:t>
      </w:r>
      <w:r>
        <w:rPr>
          <w:spacing w:val="12"/>
        </w:rPr>
        <w:t xml:space="preserve"> </w:t>
      </w:r>
      <w:r>
        <w:t>The</w:t>
      </w:r>
      <w:r>
        <w:rPr>
          <w:spacing w:val="12"/>
        </w:rPr>
        <w:t xml:space="preserve"> </w:t>
      </w:r>
      <w:r>
        <w:t>difference</w:t>
      </w:r>
      <w:r>
        <w:rPr>
          <w:spacing w:val="11"/>
        </w:rPr>
        <w:t xml:space="preserve"> </w:t>
      </w:r>
      <w:r>
        <w:t>in</w:t>
      </w:r>
      <w:r>
        <w:rPr>
          <w:spacing w:val="10"/>
        </w:rPr>
        <w:t xml:space="preserve"> </w:t>
      </w:r>
      <w:r>
        <w:t>the</w:t>
      </w:r>
      <w:r>
        <w:rPr>
          <w:spacing w:val="11"/>
        </w:rPr>
        <w:t xml:space="preserve"> </w:t>
      </w:r>
      <w:r>
        <w:t>distribution</w:t>
      </w:r>
      <w:r>
        <w:rPr>
          <w:spacing w:val="11"/>
        </w:rPr>
        <w:t xml:space="preserve"> </w:t>
      </w:r>
      <w:r>
        <w:t>of</w:t>
      </w:r>
    </w:p>
    <w:p w:rsidR="00B54962" w:rsidRDefault="00CD3AD3">
      <w:pPr>
        <w:pStyle w:val="BodyText"/>
        <w:spacing w:before="101" w:line="249" w:lineRule="auto"/>
        <w:ind w:left="260" w:right="846"/>
      </w:pPr>
      <w:r>
        <w:br w:type="column"/>
      </w:r>
      <w:r>
        <w:t xml:space="preserve">mRS scores </w:t>
      </w:r>
      <w:r>
        <w:rPr>
          <w:spacing w:val="-4"/>
        </w:rPr>
        <w:t xml:space="preserve">at </w:t>
      </w:r>
      <w:r>
        <w:rPr>
          <w:spacing w:val="-3"/>
        </w:rPr>
        <w:t xml:space="preserve">day </w:t>
      </w:r>
      <w:r>
        <w:t>90 (OR 2.59, 95% CI 0.93 to 7.24, p=0.070)  did</w:t>
      </w:r>
      <w:r>
        <w:rPr>
          <w:spacing w:val="-12"/>
        </w:rPr>
        <w:t xml:space="preserve"> </w:t>
      </w:r>
      <w:r>
        <w:t>not</w:t>
      </w:r>
      <w:r>
        <w:rPr>
          <w:spacing w:val="-12"/>
        </w:rPr>
        <w:t xml:space="preserve"> </w:t>
      </w:r>
      <w:r>
        <w:rPr>
          <w:spacing w:val="-3"/>
        </w:rPr>
        <w:t>reach</w:t>
      </w:r>
      <w:r>
        <w:rPr>
          <w:spacing w:val="-13"/>
        </w:rPr>
        <w:t xml:space="preserve"> </w:t>
      </w:r>
      <w:r>
        <w:t>signi</w:t>
      </w:r>
      <w:r>
        <w:rPr>
          <w:rFonts w:ascii="Arial" w:hAnsi="Arial"/>
        </w:rPr>
        <w:t>ﬁ</w:t>
      </w:r>
      <w:r>
        <w:t>cance</w:t>
      </w:r>
      <w:r>
        <w:rPr>
          <w:spacing w:val="-12"/>
        </w:rPr>
        <w:t xml:space="preserve"> </w:t>
      </w:r>
      <w:r>
        <w:t>(</w:t>
      </w:r>
      <w:hyperlink w:anchor="_bookmark2" w:history="1">
        <w:r>
          <w:rPr>
            <w:rFonts w:ascii="Arial" w:hAnsi="Arial"/>
            <w:color w:val="0000FF"/>
          </w:rPr>
          <w:t>ﬁ</w:t>
        </w:r>
        <w:r>
          <w:rPr>
            <w:color w:val="0000FF"/>
          </w:rPr>
          <w:t>gure</w:t>
        </w:r>
        <w:r>
          <w:rPr>
            <w:color w:val="0000FF"/>
            <w:spacing w:val="-12"/>
          </w:rPr>
          <w:t xml:space="preserve"> </w:t>
        </w:r>
        <w:r>
          <w:rPr>
            <w:color w:val="0000FF"/>
          </w:rPr>
          <w:t>2</w:t>
        </w:r>
      </w:hyperlink>
      <w:r>
        <w:t>A</w:t>
      </w:r>
      <w:r>
        <w:rPr>
          <w:spacing w:val="-12"/>
        </w:rPr>
        <w:t xml:space="preserve"> </w:t>
      </w:r>
      <w:r>
        <w:t>and</w:t>
      </w:r>
      <w:r>
        <w:rPr>
          <w:spacing w:val="-13"/>
        </w:rPr>
        <w:t xml:space="preserve"> </w:t>
      </w:r>
      <w:hyperlink w:anchor="_bookmark2" w:history="1">
        <w:r>
          <w:rPr>
            <w:color w:val="0000FF"/>
          </w:rPr>
          <w:t>table</w:t>
        </w:r>
        <w:r>
          <w:rPr>
            <w:color w:val="0000FF"/>
            <w:spacing w:val="-13"/>
          </w:rPr>
          <w:t xml:space="preserve"> </w:t>
        </w:r>
        <w:r>
          <w:rPr>
            <w:color w:val="0000FF"/>
          </w:rPr>
          <w:t>2</w:t>
        </w:r>
      </w:hyperlink>
      <w:r>
        <w:t>).</w:t>
      </w:r>
    </w:p>
    <w:p w:rsidR="00B54962" w:rsidRDefault="00CD3AD3">
      <w:pPr>
        <w:pStyle w:val="BodyText"/>
        <w:ind w:left="260" w:right="837" w:firstLine="180"/>
        <w:jc w:val="both"/>
      </w:pPr>
      <w:r>
        <w:t>In the per-protocol population, there was signi</w:t>
      </w:r>
      <w:r>
        <w:rPr>
          <w:rFonts w:ascii="Arial" w:hAnsi="Arial"/>
        </w:rPr>
        <w:t>ﬁ</w:t>
      </w:r>
      <w:r>
        <w:t>cantly greater likelihood of excellent outcome and better distribution of mRS scores at day 90 (</w:t>
      </w:r>
      <w:hyperlink w:anchor="_bookmark2" w:history="1">
        <w:r>
          <w:rPr>
            <w:rFonts w:ascii="Arial" w:hAnsi="Arial"/>
            <w:color w:val="0000FF"/>
          </w:rPr>
          <w:t>ﬁ</w:t>
        </w:r>
        <w:r>
          <w:rPr>
            <w:color w:val="0000FF"/>
          </w:rPr>
          <w:t>gure 2</w:t>
        </w:r>
      </w:hyperlink>
      <w:r>
        <w:t xml:space="preserve">B and </w:t>
      </w:r>
      <w:hyperlink w:anchor="_bookmark2" w:history="1">
        <w:r>
          <w:rPr>
            <w:color w:val="0000FF"/>
          </w:rPr>
          <w:t>table 2</w:t>
        </w:r>
      </w:hyperlink>
      <w:r>
        <w:t>). The estimated number needed t</w:t>
      </w:r>
      <w:r>
        <w:t xml:space="preserve">o treat for one person to have mRS </w:t>
      </w:r>
      <w:r>
        <w:rPr>
          <w:rFonts w:ascii="Lucida Sans Unicode" w:hAnsi="Lucida Sans Unicode"/>
        </w:rPr>
        <w:t>≤</w:t>
      </w:r>
      <w:r>
        <w:t>2 at day 90 was</w:t>
      </w:r>
    </w:p>
    <w:p w:rsidR="00B54962" w:rsidRDefault="00CD3AD3">
      <w:pPr>
        <w:pStyle w:val="BodyText"/>
        <w:spacing w:line="181" w:lineRule="exact"/>
        <w:ind w:left="260"/>
      </w:pPr>
      <w:r>
        <w:t>6.91 in the adjusted analysis.</w:t>
      </w:r>
    </w:p>
    <w:p w:rsidR="00B54962" w:rsidRDefault="00CD3AD3">
      <w:pPr>
        <w:pStyle w:val="BodyText"/>
        <w:spacing w:before="9" w:line="249" w:lineRule="auto"/>
        <w:ind w:left="260" w:right="837" w:firstLine="180"/>
        <w:jc w:val="both"/>
      </w:pPr>
      <w:r>
        <w:t>No signi</w:t>
      </w:r>
      <w:r>
        <w:rPr>
          <w:rFonts w:ascii="Arial" w:hAnsi="Arial"/>
        </w:rPr>
        <w:t>ﬁ</w:t>
      </w:r>
      <w:r>
        <w:t xml:space="preserve">cant difference in major early neurological recovery was seen in either ITT or PP populations, nor in the number of </w:t>
      </w:r>
      <w:r>
        <w:rPr>
          <w:spacing w:val="-3"/>
        </w:rPr>
        <w:t xml:space="preserve">days  </w:t>
      </w:r>
      <w:r>
        <w:t xml:space="preserve">spent in usual residence between </w:t>
      </w:r>
      <w:r>
        <w:rPr>
          <w:spacing w:val="-3"/>
        </w:rPr>
        <w:t xml:space="preserve">stroke  </w:t>
      </w:r>
      <w:r>
        <w:t>onset and day 90,</w:t>
      </w:r>
    </w:p>
    <w:p w:rsidR="00B54962" w:rsidRDefault="00B54962">
      <w:pPr>
        <w:spacing w:line="249" w:lineRule="auto"/>
        <w:jc w:val="both"/>
        <w:sectPr w:rsidR="00B54962">
          <w:type w:val="continuous"/>
          <w:pgSz w:w="11910" w:h="15880"/>
          <w:pgMar w:top="700" w:right="0" w:bottom="280" w:left="580" w:header="720" w:footer="720" w:gutter="0"/>
          <w:cols w:num="2" w:space="720" w:equalWidth="0">
            <w:col w:w="5195" w:space="98"/>
            <w:col w:w="6037"/>
          </w:cols>
        </w:sectPr>
      </w:pPr>
    </w:p>
    <w:p w:rsidR="00B54962" w:rsidRDefault="00B54962">
      <w:pPr>
        <w:pStyle w:val="BodyText"/>
        <w:rPr>
          <w:sz w:val="20"/>
        </w:rPr>
      </w:pPr>
    </w:p>
    <w:p w:rsidR="00B54962" w:rsidRDefault="00B54962">
      <w:pPr>
        <w:pStyle w:val="BodyText"/>
        <w:spacing w:before="3"/>
        <w:rPr>
          <w:sz w:val="20"/>
        </w:rPr>
      </w:pPr>
    </w:p>
    <w:tbl>
      <w:tblPr>
        <w:tblW w:w="0" w:type="auto"/>
        <w:tblInd w:w="260" w:type="dxa"/>
        <w:tblLayout w:type="fixed"/>
        <w:tblCellMar>
          <w:left w:w="0" w:type="dxa"/>
          <w:right w:w="0" w:type="dxa"/>
        </w:tblCellMar>
        <w:tblLook w:val="01E0" w:firstRow="1" w:lastRow="1" w:firstColumn="1" w:lastColumn="1" w:noHBand="0" w:noVBand="0"/>
      </w:tblPr>
      <w:tblGrid>
        <w:gridCol w:w="4243"/>
        <w:gridCol w:w="1925"/>
        <w:gridCol w:w="1108"/>
        <w:gridCol w:w="1996"/>
        <w:gridCol w:w="953"/>
      </w:tblGrid>
      <w:tr w:rsidR="00B54962">
        <w:trPr>
          <w:trHeight w:val="400"/>
        </w:trPr>
        <w:tc>
          <w:tcPr>
            <w:tcW w:w="10225" w:type="dxa"/>
            <w:gridSpan w:val="5"/>
            <w:shd w:val="clear" w:color="auto" w:fill="D8EDDD"/>
          </w:tcPr>
          <w:p w:rsidR="00B54962" w:rsidRDefault="00CD3AD3">
            <w:pPr>
              <w:pStyle w:val="TableParagraph"/>
              <w:spacing w:before="74" w:line="240" w:lineRule="auto"/>
              <w:ind w:left="120"/>
              <w:rPr>
                <w:sz w:val="18"/>
              </w:rPr>
            </w:pPr>
            <w:r>
              <w:rPr>
                <w:color w:val="007236"/>
                <w:w w:val="95"/>
                <w:sz w:val="18"/>
              </w:rPr>
              <w:t xml:space="preserve">Table 2   </w:t>
            </w:r>
            <w:r>
              <w:rPr>
                <w:w w:val="95"/>
                <w:sz w:val="18"/>
              </w:rPr>
              <w:t>Primary and secondary outcomes in ITT and per-protocol populations</w:t>
            </w:r>
          </w:p>
        </w:tc>
      </w:tr>
      <w:tr w:rsidR="00B54962">
        <w:trPr>
          <w:trHeight w:val="220"/>
        </w:trPr>
        <w:tc>
          <w:tcPr>
            <w:tcW w:w="4243" w:type="dxa"/>
            <w:tcBorders>
              <w:bottom w:val="single" w:sz="4" w:space="0" w:color="000000"/>
            </w:tcBorders>
            <w:shd w:val="clear" w:color="auto" w:fill="D8EDDD"/>
          </w:tcPr>
          <w:p w:rsidR="00B54962" w:rsidRDefault="00B54962">
            <w:pPr>
              <w:pStyle w:val="TableParagraph"/>
              <w:spacing w:before="0" w:line="240" w:lineRule="auto"/>
              <w:ind w:left="0"/>
              <w:rPr>
                <w:rFonts w:ascii="Times New Roman"/>
                <w:sz w:val="16"/>
              </w:rPr>
            </w:pPr>
          </w:p>
        </w:tc>
        <w:tc>
          <w:tcPr>
            <w:tcW w:w="1925" w:type="dxa"/>
            <w:tcBorders>
              <w:bottom w:val="single" w:sz="4" w:space="0" w:color="000000"/>
            </w:tcBorders>
            <w:shd w:val="clear" w:color="auto" w:fill="D8EDDD"/>
          </w:tcPr>
          <w:p w:rsidR="00B54962" w:rsidRDefault="00CD3AD3">
            <w:pPr>
              <w:pStyle w:val="TableParagraph"/>
              <w:spacing w:before="0" w:line="181" w:lineRule="exact"/>
              <w:ind w:left="275"/>
              <w:rPr>
                <w:sz w:val="15"/>
              </w:rPr>
            </w:pPr>
            <w:r>
              <w:rPr>
                <w:sz w:val="15"/>
              </w:rPr>
              <w:t>ITT</w:t>
            </w:r>
          </w:p>
        </w:tc>
        <w:tc>
          <w:tcPr>
            <w:tcW w:w="1108" w:type="dxa"/>
            <w:tcBorders>
              <w:bottom w:val="single" w:sz="4" w:space="0" w:color="000000"/>
            </w:tcBorders>
            <w:shd w:val="clear" w:color="auto" w:fill="D8EDDD"/>
          </w:tcPr>
          <w:p w:rsidR="00B54962" w:rsidRDefault="00B54962">
            <w:pPr>
              <w:pStyle w:val="TableParagraph"/>
              <w:spacing w:before="0" w:line="240" w:lineRule="auto"/>
              <w:ind w:left="0"/>
              <w:rPr>
                <w:rFonts w:ascii="Times New Roman"/>
                <w:sz w:val="16"/>
              </w:rPr>
            </w:pPr>
          </w:p>
        </w:tc>
        <w:tc>
          <w:tcPr>
            <w:tcW w:w="1996" w:type="dxa"/>
            <w:tcBorders>
              <w:bottom w:val="single" w:sz="4" w:space="0" w:color="000000"/>
            </w:tcBorders>
            <w:shd w:val="clear" w:color="auto" w:fill="D8EDDD"/>
          </w:tcPr>
          <w:p w:rsidR="00B54962" w:rsidRDefault="00CD3AD3">
            <w:pPr>
              <w:pStyle w:val="TableParagraph"/>
              <w:spacing w:before="0" w:line="181" w:lineRule="exact"/>
              <w:ind w:left="275"/>
              <w:rPr>
                <w:sz w:val="15"/>
              </w:rPr>
            </w:pPr>
            <w:r>
              <w:rPr>
                <w:sz w:val="15"/>
              </w:rPr>
              <w:t>Per protocol</w:t>
            </w:r>
          </w:p>
        </w:tc>
        <w:tc>
          <w:tcPr>
            <w:tcW w:w="952" w:type="dxa"/>
            <w:tcBorders>
              <w:bottom w:val="single" w:sz="4" w:space="0" w:color="000000"/>
            </w:tcBorders>
            <w:shd w:val="clear" w:color="auto" w:fill="D8EDDD"/>
          </w:tcPr>
          <w:p w:rsidR="00B54962" w:rsidRDefault="00B54962">
            <w:pPr>
              <w:pStyle w:val="TableParagraph"/>
              <w:spacing w:before="0" w:line="240" w:lineRule="auto"/>
              <w:ind w:left="0"/>
              <w:rPr>
                <w:rFonts w:ascii="Times New Roman"/>
                <w:sz w:val="16"/>
              </w:rPr>
            </w:pPr>
          </w:p>
        </w:tc>
      </w:tr>
      <w:tr w:rsidR="00B54962">
        <w:trPr>
          <w:trHeight w:val="300"/>
        </w:trPr>
        <w:tc>
          <w:tcPr>
            <w:tcW w:w="4243" w:type="dxa"/>
            <w:tcBorders>
              <w:top w:val="single" w:sz="4" w:space="0" w:color="000000"/>
            </w:tcBorders>
            <w:shd w:val="clear" w:color="auto" w:fill="D8EDDD"/>
          </w:tcPr>
          <w:p w:rsidR="00B54962" w:rsidRDefault="00CD3AD3">
            <w:pPr>
              <w:pStyle w:val="TableParagraph"/>
              <w:spacing w:before="115"/>
              <w:ind w:left="120"/>
              <w:rPr>
                <w:sz w:val="15"/>
              </w:rPr>
            </w:pPr>
            <w:r>
              <w:rPr>
                <w:sz w:val="15"/>
              </w:rPr>
              <w:t>mRS 0</w:t>
            </w:r>
            <w:r>
              <w:rPr>
                <w:rFonts w:ascii="Arial" w:hAnsi="Arial"/>
                <w:sz w:val="15"/>
              </w:rPr>
              <w:t>–</w:t>
            </w:r>
            <w:r>
              <w:rPr>
                <w:sz w:val="15"/>
              </w:rPr>
              <w:t>2 at day 90</w:t>
            </w:r>
          </w:p>
        </w:tc>
        <w:tc>
          <w:tcPr>
            <w:tcW w:w="1925" w:type="dxa"/>
            <w:tcBorders>
              <w:top w:val="single" w:sz="4" w:space="0" w:color="000000"/>
            </w:tcBorders>
            <w:shd w:val="clear" w:color="auto" w:fill="D8EDDD"/>
          </w:tcPr>
          <w:p w:rsidR="00B54962" w:rsidRDefault="00CD3AD3">
            <w:pPr>
              <w:pStyle w:val="TableParagraph"/>
              <w:spacing w:before="115"/>
              <w:ind w:left="275"/>
              <w:rPr>
                <w:sz w:val="15"/>
              </w:rPr>
            </w:pPr>
            <w:r>
              <w:rPr>
                <w:sz w:val="15"/>
              </w:rPr>
              <w:t>OR 2.12 (0.65 to 6.94)</w:t>
            </w:r>
          </w:p>
        </w:tc>
        <w:tc>
          <w:tcPr>
            <w:tcW w:w="1108" w:type="dxa"/>
            <w:tcBorders>
              <w:top w:val="single" w:sz="4" w:space="0" w:color="000000"/>
            </w:tcBorders>
            <w:shd w:val="clear" w:color="auto" w:fill="D8EDDD"/>
          </w:tcPr>
          <w:p w:rsidR="00B54962" w:rsidRDefault="00CD3AD3">
            <w:pPr>
              <w:pStyle w:val="TableParagraph"/>
              <w:spacing w:before="115"/>
              <w:ind w:left="174" w:right="244"/>
              <w:jc w:val="center"/>
              <w:rPr>
                <w:sz w:val="15"/>
              </w:rPr>
            </w:pPr>
            <w:r>
              <w:rPr>
                <w:sz w:val="15"/>
              </w:rPr>
              <w:t>p=0.204</w:t>
            </w:r>
          </w:p>
        </w:tc>
        <w:tc>
          <w:tcPr>
            <w:tcW w:w="1996" w:type="dxa"/>
            <w:tcBorders>
              <w:top w:val="single" w:sz="4" w:space="0" w:color="000000"/>
            </w:tcBorders>
            <w:shd w:val="clear" w:color="auto" w:fill="D8EDDD"/>
          </w:tcPr>
          <w:p w:rsidR="00B54962" w:rsidRDefault="00CD3AD3">
            <w:pPr>
              <w:pStyle w:val="TableParagraph"/>
              <w:spacing w:before="115"/>
              <w:ind w:left="275"/>
              <w:rPr>
                <w:sz w:val="15"/>
              </w:rPr>
            </w:pPr>
            <w:r>
              <w:rPr>
                <w:sz w:val="15"/>
              </w:rPr>
              <w:t>OR 4.92 (1.23 to 19.69)</w:t>
            </w:r>
          </w:p>
        </w:tc>
        <w:tc>
          <w:tcPr>
            <w:tcW w:w="952" w:type="dxa"/>
            <w:tcBorders>
              <w:top w:val="single" w:sz="4" w:space="0" w:color="000000"/>
            </w:tcBorders>
            <w:shd w:val="clear" w:color="auto" w:fill="D8EDDD"/>
          </w:tcPr>
          <w:p w:rsidR="00B54962" w:rsidRDefault="00CD3AD3">
            <w:pPr>
              <w:pStyle w:val="TableParagraph"/>
              <w:spacing w:before="115"/>
              <w:ind w:left="275"/>
              <w:rPr>
                <w:sz w:val="15"/>
              </w:rPr>
            </w:pPr>
            <w:r>
              <w:rPr>
                <w:sz w:val="15"/>
              </w:rPr>
              <w:t>p=0.021</w:t>
            </w:r>
          </w:p>
        </w:tc>
      </w:tr>
      <w:tr w:rsidR="00B54962">
        <w:trPr>
          <w:trHeight w:val="200"/>
        </w:trPr>
        <w:tc>
          <w:tcPr>
            <w:tcW w:w="4243" w:type="dxa"/>
            <w:shd w:val="clear" w:color="auto" w:fill="D8EDDD"/>
          </w:tcPr>
          <w:p w:rsidR="00B54962" w:rsidRDefault="00CD3AD3">
            <w:pPr>
              <w:pStyle w:val="TableParagraph"/>
              <w:spacing w:before="21" w:line="240" w:lineRule="auto"/>
              <w:ind w:left="120"/>
              <w:rPr>
                <w:rFonts w:ascii="Gill Sans MT"/>
                <w:i/>
                <w:sz w:val="15"/>
              </w:rPr>
            </w:pPr>
            <w:r>
              <w:rPr>
                <w:rFonts w:ascii="Gill Sans MT"/>
                <w:i/>
                <w:sz w:val="15"/>
              </w:rPr>
              <w:t>Secondary outcomes</w:t>
            </w:r>
          </w:p>
        </w:tc>
        <w:tc>
          <w:tcPr>
            <w:tcW w:w="1925" w:type="dxa"/>
            <w:shd w:val="clear" w:color="auto" w:fill="D8EDDD"/>
          </w:tcPr>
          <w:p w:rsidR="00B54962" w:rsidRDefault="00B54962">
            <w:pPr>
              <w:pStyle w:val="TableParagraph"/>
              <w:spacing w:before="0" w:line="240" w:lineRule="auto"/>
              <w:ind w:left="0"/>
              <w:rPr>
                <w:rFonts w:ascii="Times New Roman"/>
                <w:sz w:val="14"/>
              </w:rPr>
            </w:pPr>
          </w:p>
        </w:tc>
        <w:tc>
          <w:tcPr>
            <w:tcW w:w="1108" w:type="dxa"/>
            <w:shd w:val="clear" w:color="auto" w:fill="D8EDDD"/>
          </w:tcPr>
          <w:p w:rsidR="00B54962" w:rsidRDefault="00B54962">
            <w:pPr>
              <w:pStyle w:val="TableParagraph"/>
              <w:spacing w:before="0" w:line="240" w:lineRule="auto"/>
              <w:ind w:left="0"/>
              <w:rPr>
                <w:rFonts w:ascii="Times New Roman"/>
                <w:sz w:val="14"/>
              </w:rPr>
            </w:pPr>
          </w:p>
        </w:tc>
        <w:tc>
          <w:tcPr>
            <w:tcW w:w="1996" w:type="dxa"/>
            <w:shd w:val="clear" w:color="auto" w:fill="D8EDDD"/>
          </w:tcPr>
          <w:p w:rsidR="00B54962" w:rsidRDefault="00B54962">
            <w:pPr>
              <w:pStyle w:val="TableParagraph"/>
              <w:spacing w:before="0" w:line="240" w:lineRule="auto"/>
              <w:ind w:left="0"/>
              <w:rPr>
                <w:rFonts w:ascii="Times New Roman"/>
                <w:sz w:val="14"/>
              </w:rPr>
            </w:pPr>
          </w:p>
        </w:tc>
        <w:tc>
          <w:tcPr>
            <w:tcW w:w="952" w:type="dxa"/>
            <w:shd w:val="clear" w:color="auto" w:fill="D8EDDD"/>
          </w:tcPr>
          <w:p w:rsidR="00B54962" w:rsidRDefault="00B54962">
            <w:pPr>
              <w:pStyle w:val="TableParagraph"/>
              <w:spacing w:before="0" w:line="240" w:lineRule="auto"/>
              <w:ind w:left="0"/>
              <w:rPr>
                <w:rFonts w:ascii="Times New Roman"/>
                <w:sz w:val="14"/>
              </w:rPr>
            </w:pPr>
          </w:p>
        </w:tc>
      </w:tr>
      <w:tr w:rsidR="00B54962">
        <w:trPr>
          <w:trHeight w:val="200"/>
        </w:trPr>
        <w:tc>
          <w:tcPr>
            <w:tcW w:w="4243" w:type="dxa"/>
            <w:shd w:val="clear" w:color="auto" w:fill="D8EDDD"/>
          </w:tcPr>
          <w:p w:rsidR="00B54962" w:rsidRDefault="00CD3AD3">
            <w:pPr>
              <w:pStyle w:val="TableParagraph"/>
              <w:ind w:left="120"/>
              <w:rPr>
                <w:sz w:val="15"/>
              </w:rPr>
            </w:pPr>
            <w:r>
              <w:rPr>
                <w:sz w:val="15"/>
              </w:rPr>
              <w:t>mRS 0</w:t>
            </w:r>
            <w:r>
              <w:rPr>
                <w:rFonts w:ascii="Arial" w:hAnsi="Arial"/>
                <w:sz w:val="15"/>
              </w:rPr>
              <w:t>–</w:t>
            </w:r>
            <w:r>
              <w:rPr>
                <w:sz w:val="15"/>
              </w:rPr>
              <w:t>1 at day 90</w:t>
            </w:r>
          </w:p>
        </w:tc>
        <w:tc>
          <w:tcPr>
            <w:tcW w:w="1925" w:type="dxa"/>
            <w:shd w:val="clear" w:color="auto" w:fill="D8EDDD"/>
          </w:tcPr>
          <w:p w:rsidR="00B54962" w:rsidRDefault="00CD3AD3">
            <w:pPr>
              <w:pStyle w:val="TableParagraph"/>
              <w:ind w:left="275"/>
              <w:rPr>
                <w:sz w:val="15"/>
              </w:rPr>
            </w:pPr>
            <w:r>
              <w:rPr>
                <w:sz w:val="15"/>
              </w:rPr>
              <w:t>OR 7.63 (1.56 to 37.22)</w:t>
            </w:r>
          </w:p>
        </w:tc>
        <w:tc>
          <w:tcPr>
            <w:tcW w:w="1108" w:type="dxa"/>
            <w:shd w:val="clear" w:color="auto" w:fill="D8EDDD"/>
          </w:tcPr>
          <w:p w:rsidR="00B54962" w:rsidRDefault="00CD3AD3">
            <w:pPr>
              <w:pStyle w:val="TableParagraph"/>
              <w:ind w:left="174" w:right="244"/>
              <w:jc w:val="center"/>
              <w:rPr>
                <w:sz w:val="15"/>
              </w:rPr>
            </w:pPr>
            <w:r>
              <w:rPr>
                <w:sz w:val="15"/>
              </w:rPr>
              <w:t>p=0.010</w:t>
            </w:r>
          </w:p>
        </w:tc>
        <w:tc>
          <w:tcPr>
            <w:tcW w:w="1996" w:type="dxa"/>
            <w:shd w:val="clear" w:color="auto" w:fill="D8EDDD"/>
          </w:tcPr>
          <w:p w:rsidR="00B54962" w:rsidRDefault="00CD3AD3">
            <w:pPr>
              <w:pStyle w:val="TableParagraph"/>
              <w:ind w:left="275"/>
              <w:rPr>
                <w:sz w:val="15"/>
              </w:rPr>
            </w:pPr>
            <w:r>
              <w:rPr>
                <w:sz w:val="15"/>
              </w:rPr>
              <w:t>OR 14.6 (2.11 to 101.5)</w:t>
            </w:r>
          </w:p>
        </w:tc>
        <w:tc>
          <w:tcPr>
            <w:tcW w:w="952" w:type="dxa"/>
            <w:shd w:val="clear" w:color="auto" w:fill="D8EDDD"/>
          </w:tcPr>
          <w:p w:rsidR="00B54962" w:rsidRDefault="00CD3AD3">
            <w:pPr>
              <w:pStyle w:val="TableParagraph"/>
              <w:ind w:left="275"/>
              <w:rPr>
                <w:sz w:val="15"/>
              </w:rPr>
            </w:pPr>
            <w:r>
              <w:rPr>
                <w:sz w:val="15"/>
              </w:rPr>
              <w:t>p=0.005</w:t>
            </w:r>
          </w:p>
        </w:tc>
      </w:tr>
      <w:tr w:rsidR="00B54962">
        <w:trPr>
          <w:trHeight w:val="200"/>
        </w:trPr>
        <w:tc>
          <w:tcPr>
            <w:tcW w:w="4243" w:type="dxa"/>
            <w:shd w:val="clear" w:color="auto" w:fill="D8EDDD"/>
          </w:tcPr>
          <w:p w:rsidR="00B54962" w:rsidRDefault="00CD3AD3">
            <w:pPr>
              <w:pStyle w:val="TableParagraph"/>
              <w:ind w:left="120"/>
              <w:rPr>
                <w:sz w:val="15"/>
              </w:rPr>
            </w:pPr>
            <w:r>
              <w:rPr>
                <w:w w:val="90"/>
                <w:sz w:val="15"/>
              </w:rPr>
              <w:t>mRS distribution</w:t>
            </w:r>
          </w:p>
        </w:tc>
        <w:tc>
          <w:tcPr>
            <w:tcW w:w="1925" w:type="dxa"/>
            <w:shd w:val="clear" w:color="auto" w:fill="D8EDDD"/>
          </w:tcPr>
          <w:p w:rsidR="00B54962" w:rsidRDefault="00CD3AD3">
            <w:pPr>
              <w:pStyle w:val="TableParagraph"/>
              <w:ind w:left="275"/>
              <w:rPr>
                <w:sz w:val="15"/>
              </w:rPr>
            </w:pPr>
            <w:r>
              <w:rPr>
                <w:sz w:val="15"/>
              </w:rPr>
              <w:t>OR 2.59 (0.93 to 7.24)*</w:t>
            </w:r>
          </w:p>
        </w:tc>
        <w:tc>
          <w:tcPr>
            <w:tcW w:w="1108" w:type="dxa"/>
            <w:shd w:val="clear" w:color="auto" w:fill="D8EDDD"/>
          </w:tcPr>
          <w:p w:rsidR="00B54962" w:rsidRDefault="00CD3AD3">
            <w:pPr>
              <w:pStyle w:val="TableParagraph"/>
              <w:ind w:left="174" w:right="244"/>
              <w:jc w:val="center"/>
              <w:rPr>
                <w:sz w:val="15"/>
              </w:rPr>
            </w:pPr>
            <w:r>
              <w:rPr>
                <w:sz w:val="15"/>
              </w:rPr>
              <w:t>p=0.070</w:t>
            </w:r>
          </w:p>
        </w:tc>
        <w:tc>
          <w:tcPr>
            <w:tcW w:w="1996" w:type="dxa"/>
            <w:shd w:val="clear" w:color="auto" w:fill="D8EDDD"/>
          </w:tcPr>
          <w:p w:rsidR="00B54962" w:rsidRDefault="00CD3AD3">
            <w:pPr>
              <w:pStyle w:val="TableParagraph"/>
              <w:ind w:left="275"/>
              <w:rPr>
                <w:sz w:val="15"/>
              </w:rPr>
            </w:pPr>
            <w:r>
              <w:rPr>
                <w:sz w:val="15"/>
              </w:rPr>
              <w:t>OR 4.47 (1.45 to 13.80)*</w:t>
            </w:r>
          </w:p>
        </w:tc>
        <w:tc>
          <w:tcPr>
            <w:tcW w:w="952" w:type="dxa"/>
            <w:shd w:val="clear" w:color="auto" w:fill="D8EDDD"/>
          </w:tcPr>
          <w:p w:rsidR="00B54962" w:rsidRDefault="00CD3AD3">
            <w:pPr>
              <w:pStyle w:val="TableParagraph"/>
              <w:ind w:left="275"/>
              <w:rPr>
                <w:sz w:val="15"/>
              </w:rPr>
            </w:pPr>
            <w:r>
              <w:rPr>
                <w:sz w:val="15"/>
              </w:rPr>
              <w:t>p=0.009</w:t>
            </w:r>
          </w:p>
        </w:tc>
      </w:tr>
      <w:tr w:rsidR="00B54962">
        <w:trPr>
          <w:trHeight w:val="200"/>
        </w:trPr>
        <w:tc>
          <w:tcPr>
            <w:tcW w:w="4243" w:type="dxa"/>
            <w:shd w:val="clear" w:color="auto" w:fill="D8EDDD"/>
          </w:tcPr>
          <w:p w:rsidR="00B54962" w:rsidRDefault="00CD3AD3">
            <w:pPr>
              <w:pStyle w:val="TableParagraph"/>
              <w:spacing w:line="179" w:lineRule="exact"/>
              <w:ind w:left="120"/>
              <w:rPr>
                <w:sz w:val="15"/>
              </w:rPr>
            </w:pPr>
            <w:r>
              <w:rPr>
                <w:sz w:val="15"/>
              </w:rPr>
              <w:t>Death</w:t>
            </w:r>
          </w:p>
        </w:tc>
        <w:tc>
          <w:tcPr>
            <w:tcW w:w="1925" w:type="dxa"/>
            <w:shd w:val="clear" w:color="auto" w:fill="D8EDDD"/>
          </w:tcPr>
          <w:p w:rsidR="00B54962" w:rsidRDefault="00CD3AD3">
            <w:pPr>
              <w:pStyle w:val="TableParagraph"/>
              <w:spacing w:line="179" w:lineRule="exact"/>
              <w:ind w:left="275"/>
              <w:rPr>
                <w:sz w:val="15"/>
              </w:rPr>
            </w:pPr>
            <w:r>
              <w:rPr>
                <w:sz w:val="15"/>
              </w:rPr>
              <w:t>OR 1.56 (0.29 to 8.40)</w:t>
            </w:r>
          </w:p>
        </w:tc>
        <w:tc>
          <w:tcPr>
            <w:tcW w:w="1108" w:type="dxa"/>
            <w:shd w:val="clear" w:color="auto" w:fill="D8EDDD"/>
          </w:tcPr>
          <w:p w:rsidR="00B54962" w:rsidRDefault="00CD3AD3">
            <w:pPr>
              <w:pStyle w:val="TableParagraph"/>
              <w:spacing w:line="179" w:lineRule="exact"/>
              <w:ind w:left="174" w:right="244"/>
              <w:jc w:val="center"/>
              <w:rPr>
                <w:sz w:val="15"/>
              </w:rPr>
            </w:pPr>
            <w:r>
              <w:rPr>
                <w:sz w:val="15"/>
              </w:rPr>
              <w:t>p=0.599</w:t>
            </w:r>
          </w:p>
        </w:tc>
        <w:tc>
          <w:tcPr>
            <w:tcW w:w="1996" w:type="dxa"/>
            <w:shd w:val="clear" w:color="auto" w:fill="D8EDDD"/>
          </w:tcPr>
          <w:p w:rsidR="00B54962" w:rsidRDefault="00CD3AD3">
            <w:pPr>
              <w:pStyle w:val="TableParagraph"/>
              <w:spacing w:line="179" w:lineRule="exact"/>
              <w:ind w:left="275"/>
              <w:rPr>
                <w:sz w:val="15"/>
              </w:rPr>
            </w:pPr>
            <w:r>
              <w:rPr>
                <w:sz w:val="15"/>
              </w:rPr>
              <w:t>OR 0.69 (0.10 to 4.68)</w:t>
            </w:r>
          </w:p>
        </w:tc>
        <w:tc>
          <w:tcPr>
            <w:tcW w:w="952" w:type="dxa"/>
            <w:shd w:val="clear" w:color="auto" w:fill="D8EDDD"/>
          </w:tcPr>
          <w:p w:rsidR="00B54962" w:rsidRDefault="00CD3AD3">
            <w:pPr>
              <w:pStyle w:val="TableParagraph"/>
              <w:spacing w:line="179" w:lineRule="exact"/>
              <w:ind w:left="275"/>
              <w:rPr>
                <w:sz w:val="15"/>
              </w:rPr>
            </w:pPr>
            <w:r>
              <w:rPr>
                <w:sz w:val="15"/>
              </w:rPr>
              <w:t>p=0.697</w:t>
            </w:r>
          </w:p>
        </w:tc>
      </w:tr>
      <w:tr w:rsidR="00B54962">
        <w:trPr>
          <w:trHeight w:val="220"/>
        </w:trPr>
        <w:tc>
          <w:tcPr>
            <w:tcW w:w="4243" w:type="dxa"/>
            <w:shd w:val="clear" w:color="auto" w:fill="D8EDDD"/>
          </w:tcPr>
          <w:p w:rsidR="00B54962" w:rsidRDefault="00CD3AD3">
            <w:pPr>
              <w:pStyle w:val="TableParagraph"/>
              <w:spacing w:before="0" w:line="208" w:lineRule="exact"/>
              <w:ind w:left="120"/>
              <w:rPr>
                <w:sz w:val="15"/>
              </w:rPr>
            </w:pPr>
            <w:r>
              <w:rPr>
                <w:w w:val="95"/>
                <w:sz w:val="15"/>
              </w:rPr>
              <w:t>Early major neurological improvement (NIHSS 0</w:t>
            </w:r>
            <w:r>
              <w:rPr>
                <w:rFonts w:ascii="Arial" w:hAnsi="Arial"/>
                <w:w w:val="95"/>
                <w:sz w:val="15"/>
              </w:rPr>
              <w:t>–</w:t>
            </w:r>
            <w:r>
              <w:rPr>
                <w:w w:val="95"/>
                <w:sz w:val="15"/>
              </w:rPr>
              <w:t xml:space="preserve">1 or improved </w:t>
            </w:r>
            <w:r>
              <w:rPr>
                <w:rFonts w:ascii="Lucida Sans Unicode" w:hAnsi="Lucida Sans Unicode"/>
                <w:w w:val="95"/>
                <w:sz w:val="15"/>
              </w:rPr>
              <w:t>≥</w:t>
            </w:r>
            <w:r>
              <w:rPr>
                <w:w w:val="95"/>
                <w:sz w:val="15"/>
              </w:rPr>
              <w:t>8)</w:t>
            </w:r>
          </w:p>
        </w:tc>
        <w:tc>
          <w:tcPr>
            <w:tcW w:w="1925" w:type="dxa"/>
            <w:shd w:val="clear" w:color="auto" w:fill="D8EDDD"/>
          </w:tcPr>
          <w:p w:rsidR="00B54962" w:rsidRDefault="00CD3AD3">
            <w:pPr>
              <w:pStyle w:val="TableParagraph"/>
              <w:spacing w:before="21" w:line="240" w:lineRule="auto"/>
              <w:ind w:left="275"/>
              <w:rPr>
                <w:sz w:val="15"/>
              </w:rPr>
            </w:pPr>
            <w:r>
              <w:rPr>
                <w:sz w:val="15"/>
              </w:rPr>
              <w:t>OR 1.83 (0.54 to 6.25)</w:t>
            </w:r>
          </w:p>
        </w:tc>
        <w:tc>
          <w:tcPr>
            <w:tcW w:w="1108" w:type="dxa"/>
            <w:shd w:val="clear" w:color="auto" w:fill="D8EDDD"/>
          </w:tcPr>
          <w:p w:rsidR="00B54962" w:rsidRDefault="00CD3AD3">
            <w:pPr>
              <w:pStyle w:val="TableParagraph"/>
              <w:spacing w:before="21" w:line="240" w:lineRule="auto"/>
              <w:ind w:left="174" w:right="244"/>
              <w:jc w:val="center"/>
              <w:rPr>
                <w:sz w:val="15"/>
              </w:rPr>
            </w:pPr>
            <w:r>
              <w:rPr>
                <w:sz w:val="15"/>
              </w:rPr>
              <w:t>p=0.321</w:t>
            </w:r>
          </w:p>
        </w:tc>
        <w:tc>
          <w:tcPr>
            <w:tcW w:w="1996" w:type="dxa"/>
            <w:shd w:val="clear" w:color="auto" w:fill="D8EDDD"/>
          </w:tcPr>
          <w:p w:rsidR="00B54962" w:rsidRDefault="00CD3AD3">
            <w:pPr>
              <w:pStyle w:val="TableParagraph"/>
              <w:spacing w:before="21" w:line="240" w:lineRule="auto"/>
              <w:ind w:left="275"/>
              <w:rPr>
                <w:sz w:val="15"/>
              </w:rPr>
            </w:pPr>
            <w:r>
              <w:rPr>
                <w:sz w:val="15"/>
              </w:rPr>
              <w:t>OR 2.98 (0.76 to 11.65)</w:t>
            </w:r>
          </w:p>
        </w:tc>
        <w:tc>
          <w:tcPr>
            <w:tcW w:w="952" w:type="dxa"/>
            <w:shd w:val="clear" w:color="auto" w:fill="D8EDDD"/>
          </w:tcPr>
          <w:p w:rsidR="00B54962" w:rsidRDefault="00CD3AD3">
            <w:pPr>
              <w:pStyle w:val="TableParagraph"/>
              <w:spacing w:before="21" w:line="240" w:lineRule="auto"/>
              <w:ind w:left="275"/>
              <w:rPr>
                <w:sz w:val="15"/>
              </w:rPr>
            </w:pPr>
            <w:r>
              <w:rPr>
                <w:sz w:val="15"/>
              </w:rPr>
              <w:t>p=0.106</w:t>
            </w:r>
          </w:p>
        </w:tc>
      </w:tr>
      <w:tr w:rsidR="00B54962">
        <w:trPr>
          <w:trHeight w:val="200"/>
        </w:trPr>
        <w:tc>
          <w:tcPr>
            <w:tcW w:w="4243" w:type="dxa"/>
            <w:shd w:val="clear" w:color="auto" w:fill="D8EDDD"/>
          </w:tcPr>
          <w:p w:rsidR="00B54962" w:rsidRDefault="00CD3AD3">
            <w:pPr>
              <w:pStyle w:val="TableParagraph"/>
              <w:spacing w:before="12"/>
              <w:ind w:left="120"/>
              <w:rPr>
                <w:sz w:val="15"/>
              </w:rPr>
            </w:pPr>
            <w:r>
              <w:rPr>
                <w:w w:val="95"/>
                <w:sz w:val="15"/>
              </w:rPr>
              <w:t>Days in usual residence, days 0</w:t>
            </w:r>
            <w:r>
              <w:rPr>
                <w:rFonts w:ascii="Arial" w:hAnsi="Arial"/>
                <w:w w:val="95"/>
                <w:sz w:val="15"/>
              </w:rPr>
              <w:t>–</w:t>
            </w:r>
            <w:r>
              <w:rPr>
                <w:w w:val="95"/>
                <w:sz w:val="15"/>
              </w:rPr>
              <w:t>90</w:t>
            </w:r>
          </w:p>
        </w:tc>
        <w:tc>
          <w:tcPr>
            <w:tcW w:w="1925" w:type="dxa"/>
            <w:shd w:val="clear" w:color="auto" w:fill="D8EDDD"/>
          </w:tcPr>
          <w:p w:rsidR="00B54962" w:rsidRDefault="00CD3AD3">
            <w:pPr>
              <w:pStyle w:val="TableParagraph"/>
              <w:spacing w:before="12"/>
              <w:ind w:left="298"/>
              <w:rPr>
                <w:sz w:val="15"/>
              </w:rPr>
            </w:pPr>
            <w:r>
              <w:rPr>
                <w:sz w:val="15"/>
              </w:rPr>
              <w:t>68 vs 78.5</w:t>
            </w:r>
          </w:p>
        </w:tc>
        <w:tc>
          <w:tcPr>
            <w:tcW w:w="1108" w:type="dxa"/>
            <w:shd w:val="clear" w:color="auto" w:fill="D8EDDD"/>
          </w:tcPr>
          <w:p w:rsidR="00B54962" w:rsidRDefault="00CD3AD3">
            <w:pPr>
              <w:pStyle w:val="TableParagraph"/>
              <w:spacing w:before="12"/>
              <w:ind w:left="244" w:right="244"/>
              <w:jc w:val="center"/>
              <w:rPr>
                <w:rFonts w:ascii="Arial" w:hAnsi="Arial"/>
                <w:sz w:val="15"/>
              </w:rPr>
            </w:pPr>
            <w:r>
              <w:rPr>
                <w:sz w:val="15"/>
              </w:rPr>
              <w:t>p=0.782</w:t>
            </w:r>
            <w:r>
              <w:rPr>
                <w:rFonts w:ascii="Arial" w:hAnsi="Arial"/>
                <w:sz w:val="15"/>
              </w:rPr>
              <w:t>†</w:t>
            </w:r>
          </w:p>
        </w:tc>
        <w:tc>
          <w:tcPr>
            <w:tcW w:w="1996" w:type="dxa"/>
            <w:shd w:val="clear" w:color="auto" w:fill="D8EDDD"/>
          </w:tcPr>
          <w:p w:rsidR="00B54962" w:rsidRDefault="00CD3AD3">
            <w:pPr>
              <w:pStyle w:val="TableParagraph"/>
              <w:spacing w:before="12"/>
              <w:ind w:left="288"/>
              <w:rPr>
                <w:sz w:val="15"/>
              </w:rPr>
            </w:pPr>
            <w:r>
              <w:rPr>
                <w:sz w:val="15"/>
              </w:rPr>
              <w:t>58 vs 79</w:t>
            </w:r>
          </w:p>
        </w:tc>
        <w:tc>
          <w:tcPr>
            <w:tcW w:w="952" w:type="dxa"/>
            <w:shd w:val="clear" w:color="auto" w:fill="D8EDDD"/>
          </w:tcPr>
          <w:p w:rsidR="00B54962" w:rsidRDefault="00CD3AD3">
            <w:pPr>
              <w:pStyle w:val="TableParagraph"/>
              <w:spacing w:before="12"/>
              <w:ind w:left="275"/>
              <w:rPr>
                <w:rFonts w:ascii="Arial" w:hAnsi="Arial"/>
                <w:sz w:val="15"/>
              </w:rPr>
            </w:pPr>
            <w:r>
              <w:rPr>
                <w:sz w:val="15"/>
              </w:rPr>
              <w:t>p=0.411</w:t>
            </w:r>
            <w:r>
              <w:rPr>
                <w:rFonts w:ascii="Arial" w:hAnsi="Arial"/>
                <w:sz w:val="15"/>
              </w:rPr>
              <w:t>†</w:t>
            </w:r>
          </w:p>
        </w:tc>
      </w:tr>
      <w:tr w:rsidR="00B54962">
        <w:trPr>
          <w:trHeight w:val="200"/>
        </w:trPr>
        <w:tc>
          <w:tcPr>
            <w:tcW w:w="4243" w:type="dxa"/>
            <w:shd w:val="clear" w:color="auto" w:fill="D8EDDD"/>
          </w:tcPr>
          <w:p w:rsidR="00B54962" w:rsidRDefault="00CD3AD3">
            <w:pPr>
              <w:pStyle w:val="TableParagraph"/>
              <w:ind w:left="120"/>
              <w:rPr>
                <w:sz w:val="15"/>
              </w:rPr>
            </w:pPr>
            <w:r>
              <w:rPr>
                <w:w w:val="95"/>
                <w:sz w:val="15"/>
              </w:rPr>
              <w:t>SICH (SITS-MOST)</w:t>
            </w:r>
          </w:p>
        </w:tc>
        <w:tc>
          <w:tcPr>
            <w:tcW w:w="1925" w:type="dxa"/>
            <w:shd w:val="clear" w:color="auto" w:fill="D8EDDD"/>
          </w:tcPr>
          <w:p w:rsidR="00B54962" w:rsidRDefault="00CD3AD3">
            <w:pPr>
              <w:pStyle w:val="TableParagraph"/>
              <w:ind w:left="370"/>
              <w:rPr>
                <w:sz w:val="15"/>
              </w:rPr>
            </w:pPr>
            <w:r>
              <w:rPr>
                <w:sz w:val="15"/>
              </w:rPr>
              <w:t>0 vs 0</w:t>
            </w:r>
          </w:p>
        </w:tc>
        <w:tc>
          <w:tcPr>
            <w:tcW w:w="1108" w:type="dxa"/>
            <w:shd w:val="clear" w:color="auto" w:fill="D8EDDD"/>
          </w:tcPr>
          <w:p w:rsidR="00B54962" w:rsidRDefault="00CD3AD3">
            <w:pPr>
              <w:pStyle w:val="TableParagraph"/>
              <w:ind w:left="244" w:right="244"/>
              <w:jc w:val="center"/>
              <w:rPr>
                <w:rFonts w:ascii="Arial" w:hAnsi="Arial"/>
                <w:sz w:val="15"/>
              </w:rPr>
            </w:pPr>
            <w:r>
              <w:rPr>
                <w:sz w:val="15"/>
              </w:rPr>
              <w:t>p=1.000</w:t>
            </w:r>
            <w:r>
              <w:rPr>
                <w:rFonts w:ascii="Arial" w:hAnsi="Arial"/>
                <w:sz w:val="15"/>
              </w:rPr>
              <w:t>‡</w:t>
            </w:r>
          </w:p>
        </w:tc>
        <w:tc>
          <w:tcPr>
            <w:tcW w:w="1996" w:type="dxa"/>
            <w:shd w:val="clear" w:color="auto" w:fill="D8EDDD"/>
          </w:tcPr>
          <w:p w:rsidR="00B54962" w:rsidRDefault="00CD3AD3">
            <w:pPr>
              <w:pStyle w:val="TableParagraph"/>
              <w:ind w:left="432"/>
              <w:rPr>
                <w:sz w:val="15"/>
              </w:rPr>
            </w:pPr>
            <w:r>
              <w:rPr>
                <w:sz w:val="15"/>
              </w:rPr>
              <w:t>0 vs 0</w:t>
            </w:r>
          </w:p>
        </w:tc>
        <w:tc>
          <w:tcPr>
            <w:tcW w:w="952" w:type="dxa"/>
            <w:shd w:val="clear" w:color="auto" w:fill="D8EDDD"/>
          </w:tcPr>
          <w:p w:rsidR="00B54962" w:rsidRDefault="00CD3AD3">
            <w:pPr>
              <w:pStyle w:val="TableParagraph"/>
              <w:ind w:left="275"/>
              <w:rPr>
                <w:rFonts w:ascii="Arial" w:hAnsi="Arial"/>
                <w:sz w:val="15"/>
              </w:rPr>
            </w:pPr>
            <w:r>
              <w:rPr>
                <w:sz w:val="15"/>
              </w:rPr>
              <w:t>p=1.000</w:t>
            </w:r>
            <w:r>
              <w:rPr>
                <w:rFonts w:ascii="Arial" w:hAnsi="Arial"/>
                <w:sz w:val="15"/>
              </w:rPr>
              <w:t>‡</w:t>
            </w:r>
          </w:p>
        </w:tc>
      </w:tr>
      <w:tr w:rsidR="00B54962">
        <w:trPr>
          <w:trHeight w:val="200"/>
        </w:trPr>
        <w:tc>
          <w:tcPr>
            <w:tcW w:w="4243" w:type="dxa"/>
            <w:shd w:val="clear" w:color="auto" w:fill="D8EDDD"/>
          </w:tcPr>
          <w:p w:rsidR="00B54962" w:rsidRDefault="00CD3AD3">
            <w:pPr>
              <w:pStyle w:val="TableParagraph"/>
              <w:ind w:left="120"/>
              <w:rPr>
                <w:sz w:val="15"/>
              </w:rPr>
            </w:pPr>
            <w:r>
              <w:rPr>
                <w:w w:val="95"/>
                <w:sz w:val="15"/>
              </w:rPr>
              <w:t>PH1/2 ICH</w:t>
            </w:r>
          </w:p>
        </w:tc>
        <w:tc>
          <w:tcPr>
            <w:tcW w:w="1925" w:type="dxa"/>
            <w:shd w:val="clear" w:color="auto" w:fill="D8EDDD"/>
          </w:tcPr>
          <w:p w:rsidR="00B54962" w:rsidRDefault="00CD3AD3">
            <w:pPr>
              <w:pStyle w:val="TableParagraph"/>
              <w:ind w:left="370"/>
              <w:rPr>
                <w:sz w:val="15"/>
              </w:rPr>
            </w:pPr>
            <w:r>
              <w:rPr>
                <w:sz w:val="15"/>
              </w:rPr>
              <w:t>1 vs 3</w:t>
            </w:r>
          </w:p>
        </w:tc>
        <w:tc>
          <w:tcPr>
            <w:tcW w:w="1108" w:type="dxa"/>
            <w:shd w:val="clear" w:color="auto" w:fill="D8EDDD"/>
          </w:tcPr>
          <w:p w:rsidR="00B54962" w:rsidRDefault="00CD3AD3">
            <w:pPr>
              <w:pStyle w:val="TableParagraph"/>
              <w:ind w:left="244" w:right="244"/>
              <w:jc w:val="center"/>
              <w:rPr>
                <w:rFonts w:ascii="Arial" w:hAnsi="Arial"/>
                <w:sz w:val="15"/>
              </w:rPr>
            </w:pPr>
            <w:r>
              <w:rPr>
                <w:sz w:val="15"/>
              </w:rPr>
              <w:t>p=0.613</w:t>
            </w:r>
            <w:r>
              <w:rPr>
                <w:rFonts w:ascii="Arial" w:hAnsi="Arial"/>
                <w:sz w:val="15"/>
              </w:rPr>
              <w:t>‡</w:t>
            </w:r>
          </w:p>
        </w:tc>
        <w:tc>
          <w:tcPr>
            <w:tcW w:w="1996" w:type="dxa"/>
            <w:shd w:val="clear" w:color="auto" w:fill="D8EDDD"/>
          </w:tcPr>
          <w:p w:rsidR="00B54962" w:rsidRDefault="00CD3AD3">
            <w:pPr>
              <w:pStyle w:val="TableParagraph"/>
              <w:ind w:left="432"/>
              <w:rPr>
                <w:sz w:val="15"/>
              </w:rPr>
            </w:pPr>
            <w:r>
              <w:rPr>
                <w:sz w:val="15"/>
              </w:rPr>
              <w:t>0 vs 3</w:t>
            </w:r>
          </w:p>
        </w:tc>
        <w:tc>
          <w:tcPr>
            <w:tcW w:w="952" w:type="dxa"/>
            <w:shd w:val="clear" w:color="auto" w:fill="D8EDDD"/>
          </w:tcPr>
          <w:p w:rsidR="00B54962" w:rsidRDefault="00CD3AD3">
            <w:pPr>
              <w:pStyle w:val="TableParagraph"/>
              <w:ind w:left="275"/>
              <w:rPr>
                <w:rFonts w:ascii="Arial" w:hAnsi="Arial"/>
                <w:sz w:val="15"/>
              </w:rPr>
            </w:pPr>
            <w:r>
              <w:rPr>
                <w:sz w:val="15"/>
              </w:rPr>
              <w:t>p=0.238</w:t>
            </w:r>
            <w:r>
              <w:rPr>
                <w:rFonts w:ascii="Arial" w:hAnsi="Arial"/>
                <w:sz w:val="15"/>
              </w:rPr>
              <w:t>‡</w:t>
            </w:r>
          </w:p>
        </w:tc>
      </w:tr>
      <w:tr w:rsidR="00B54962">
        <w:trPr>
          <w:trHeight w:val="180"/>
        </w:trPr>
        <w:tc>
          <w:tcPr>
            <w:tcW w:w="4243" w:type="dxa"/>
            <w:shd w:val="clear" w:color="auto" w:fill="D8EDDD"/>
          </w:tcPr>
          <w:p w:rsidR="00B54962" w:rsidRDefault="00CD3AD3">
            <w:pPr>
              <w:pStyle w:val="TableParagraph"/>
              <w:spacing w:line="160" w:lineRule="exact"/>
              <w:ind w:left="120"/>
              <w:rPr>
                <w:sz w:val="15"/>
              </w:rPr>
            </w:pPr>
            <w:r>
              <w:rPr>
                <w:w w:val="95"/>
                <w:sz w:val="15"/>
              </w:rPr>
              <w:t>IST-3 angiographic score=4 at 24 hours</w:t>
            </w:r>
          </w:p>
        </w:tc>
        <w:tc>
          <w:tcPr>
            <w:tcW w:w="1925" w:type="dxa"/>
            <w:shd w:val="clear" w:color="auto" w:fill="D8EDDD"/>
          </w:tcPr>
          <w:p w:rsidR="00B54962" w:rsidRDefault="00CD3AD3">
            <w:pPr>
              <w:pStyle w:val="TableParagraph"/>
              <w:spacing w:line="160" w:lineRule="exact"/>
              <w:ind w:left="275"/>
              <w:rPr>
                <w:sz w:val="15"/>
              </w:rPr>
            </w:pPr>
            <w:r>
              <w:rPr>
                <w:sz w:val="15"/>
              </w:rPr>
              <w:t>OR 0.18 (0.05 to 0.64)</w:t>
            </w:r>
          </w:p>
        </w:tc>
        <w:tc>
          <w:tcPr>
            <w:tcW w:w="1108" w:type="dxa"/>
            <w:shd w:val="clear" w:color="auto" w:fill="D8EDDD"/>
          </w:tcPr>
          <w:p w:rsidR="00B54962" w:rsidRDefault="00CD3AD3">
            <w:pPr>
              <w:pStyle w:val="TableParagraph"/>
              <w:spacing w:line="160" w:lineRule="exact"/>
              <w:ind w:left="174" w:right="244"/>
              <w:jc w:val="center"/>
              <w:rPr>
                <w:sz w:val="15"/>
              </w:rPr>
            </w:pPr>
            <w:r>
              <w:rPr>
                <w:sz w:val="15"/>
              </w:rPr>
              <w:t>p=0.008</w:t>
            </w:r>
          </w:p>
        </w:tc>
        <w:tc>
          <w:tcPr>
            <w:tcW w:w="1996" w:type="dxa"/>
            <w:shd w:val="clear" w:color="auto" w:fill="D8EDDD"/>
          </w:tcPr>
          <w:p w:rsidR="00B54962" w:rsidRDefault="00CD3AD3">
            <w:pPr>
              <w:pStyle w:val="TableParagraph"/>
              <w:spacing w:line="160" w:lineRule="exact"/>
              <w:ind w:left="275"/>
              <w:rPr>
                <w:sz w:val="15"/>
              </w:rPr>
            </w:pPr>
            <w:r>
              <w:rPr>
                <w:sz w:val="15"/>
              </w:rPr>
              <w:t>OR 0.17 (0.04 to 0.64)</w:t>
            </w:r>
          </w:p>
        </w:tc>
        <w:tc>
          <w:tcPr>
            <w:tcW w:w="952" w:type="dxa"/>
            <w:shd w:val="clear" w:color="auto" w:fill="D8EDDD"/>
          </w:tcPr>
          <w:p w:rsidR="00B54962" w:rsidRDefault="00CD3AD3">
            <w:pPr>
              <w:pStyle w:val="TableParagraph"/>
              <w:spacing w:line="160" w:lineRule="exact"/>
              <w:ind w:left="275"/>
              <w:rPr>
                <w:sz w:val="15"/>
              </w:rPr>
            </w:pPr>
            <w:r>
              <w:rPr>
                <w:sz w:val="15"/>
              </w:rPr>
              <w:t>p=0.009</w:t>
            </w:r>
          </w:p>
        </w:tc>
      </w:tr>
      <w:tr w:rsidR="00B54962">
        <w:trPr>
          <w:trHeight w:val="820"/>
        </w:trPr>
        <w:tc>
          <w:tcPr>
            <w:tcW w:w="10225" w:type="dxa"/>
            <w:gridSpan w:val="5"/>
            <w:shd w:val="clear" w:color="auto" w:fill="D8EDDD"/>
          </w:tcPr>
          <w:p w:rsidR="00B54962" w:rsidRDefault="00B54962">
            <w:pPr>
              <w:pStyle w:val="TableParagraph"/>
              <w:spacing w:before="3" w:line="240" w:lineRule="auto"/>
              <w:ind w:left="0"/>
              <w:rPr>
                <w:rFonts w:ascii="Cambria"/>
                <w:sz w:val="5"/>
              </w:rPr>
            </w:pPr>
          </w:p>
          <w:p w:rsidR="00B54962" w:rsidRDefault="00CD3AD3">
            <w:pPr>
              <w:pStyle w:val="TableParagraph"/>
              <w:spacing w:before="0" w:line="20" w:lineRule="exact"/>
              <w:ind w:left="114"/>
              <w:rPr>
                <w:rFonts w:ascii="Cambria"/>
                <w:sz w:val="2"/>
              </w:rPr>
            </w:pPr>
            <w:r>
              <w:rPr>
                <w:rFonts w:ascii="Cambria"/>
                <w:sz w:val="2"/>
              </w:rPr>
            </w:r>
            <w:r>
              <w:rPr>
                <w:rFonts w:ascii="Cambria"/>
                <w:sz w:val="2"/>
              </w:rPr>
              <w:pict>
                <v:group id="_x0000_s1056" style="width:499.8pt;height:.55pt;mso-position-horizontal-relative:char;mso-position-vertical-relative:line" coordsize="9996,11">
                  <v:line id="_x0000_s1057" style="position:absolute" from="6,6" to="9990,6" strokeweight=".18mm"/>
                  <w10:anchorlock/>
                </v:group>
              </w:pict>
            </w:r>
          </w:p>
          <w:p w:rsidR="00B54962" w:rsidRDefault="00CD3AD3">
            <w:pPr>
              <w:pStyle w:val="TableParagraph"/>
              <w:spacing w:before="17" w:line="165" w:lineRule="exact"/>
              <w:ind w:left="199"/>
              <w:rPr>
                <w:sz w:val="14"/>
              </w:rPr>
            </w:pPr>
            <w:r>
              <w:rPr>
                <w:w w:val="95"/>
                <w:sz w:val="14"/>
              </w:rPr>
              <w:t>*Adjusted for baseline ( prestroke) mRS in addition to minimisation variables.</w:t>
            </w:r>
          </w:p>
          <w:p w:rsidR="00B54962" w:rsidRDefault="00CD3AD3">
            <w:pPr>
              <w:pStyle w:val="TableParagraph"/>
              <w:spacing w:before="0" w:line="160" w:lineRule="exact"/>
              <w:ind w:left="199"/>
              <w:rPr>
                <w:sz w:val="14"/>
              </w:rPr>
            </w:pPr>
            <w:r>
              <w:rPr>
                <w:rFonts w:ascii="Arial" w:hAnsi="Arial"/>
                <w:w w:val="95"/>
                <w:sz w:val="14"/>
              </w:rPr>
              <w:t>†</w:t>
            </w:r>
            <w:r>
              <w:rPr>
                <w:w w:val="95"/>
                <w:sz w:val="14"/>
              </w:rPr>
              <w:t>p value from exact permutation test.</w:t>
            </w:r>
          </w:p>
          <w:p w:rsidR="00B54962" w:rsidRDefault="00CD3AD3">
            <w:pPr>
              <w:pStyle w:val="TableParagraph"/>
              <w:spacing w:before="0" w:line="160" w:lineRule="exact"/>
              <w:ind w:left="199"/>
              <w:rPr>
                <w:sz w:val="14"/>
              </w:rPr>
            </w:pPr>
            <w:r>
              <w:rPr>
                <w:rFonts w:ascii="Arial" w:hAnsi="Arial"/>
                <w:w w:val="95"/>
                <w:sz w:val="14"/>
              </w:rPr>
              <w:t>‡</w:t>
            </w:r>
            <w:r>
              <w:rPr>
                <w:w w:val="95"/>
                <w:sz w:val="14"/>
              </w:rPr>
              <w:t>p value from exact Fisher test.</w:t>
            </w:r>
          </w:p>
          <w:p w:rsidR="00B54962" w:rsidRDefault="00CD3AD3">
            <w:pPr>
              <w:pStyle w:val="TableParagraph"/>
              <w:spacing w:before="0" w:line="165" w:lineRule="exact"/>
              <w:ind w:left="199"/>
              <w:rPr>
                <w:sz w:val="14"/>
              </w:rPr>
            </w:pPr>
            <w:r>
              <w:rPr>
                <w:w w:val="95"/>
                <w:sz w:val="14"/>
              </w:rPr>
              <w:t>ITT, intention to treat; mRS, modified Rankin Scale; NIHSS, National Institutes of Health Stroke Scale; SICH, symptomatic intracerebral haemorrhage.</w:t>
            </w:r>
          </w:p>
        </w:tc>
      </w:tr>
    </w:tbl>
    <w:p w:rsidR="00B54962" w:rsidRDefault="00B54962">
      <w:pPr>
        <w:pStyle w:val="BodyText"/>
        <w:rPr>
          <w:sz w:val="20"/>
        </w:rPr>
      </w:pPr>
    </w:p>
    <w:p w:rsidR="00B54962" w:rsidRDefault="00B54962">
      <w:pPr>
        <w:pStyle w:val="BodyText"/>
        <w:rPr>
          <w:sz w:val="21"/>
        </w:rPr>
      </w:pPr>
    </w:p>
    <w:p w:rsidR="00B54962" w:rsidRDefault="00CD3AD3">
      <w:pPr>
        <w:pStyle w:val="BodyText"/>
        <w:spacing w:before="117" w:line="218" w:lineRule="auto"/>
        <w:ind w:left="260" w:right="8573"/>
        <w:rPr>
          <w:rFonts w:ascii="Calibri"/>
        </w:rPr>
      </w:pPr>
      <w:r>
        <w:rPr>
          <w:noProof/>
          <w:lang w:val="en-GB" w:eastAsia="en-GB"/>
        </w:rPr>
        <w:drawing>
          <wp:anchor distT="0" distB="0" distL="0" distR="0" simplePos="0" relativeHeight="1792" behindDoc="0" locked="0" layoutInCell="1" allowOverlap="1">
            <wp:simplePos x="0" y="0"/>
            <wp:positionH relativeFrom="page">
              <wp:posOffset>2473198</wp:posOffset>
            </wp:positionH>
            <wp:positionV relativeFrom="paragraph">
              <wp:posOffset>43127</wp:posOffset>
            </wp:positionV>
            <wp:extent cx="4553280" cy="4457522"/>
            <wp:effectExtent l="0" t="0" r="0" b="0"/>
            <wp:wrapNone/>
            <wp:docPr id="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jpeg"/>
                    <pic:cNvPicPr/>
                  </pic:nvPicPr>
                  <pic:blipFill>
                    <a:blip r:embed="rId17" cstate="print"/>
                    <a:stretch>
                      <a:fillRect/>
                    </a:stretch>
                  </pic:blipFill>
                  <pic:spPr>
                    <a:xfrm>
                      <a:off x="0" y="0"/>
                      <a:ext cx="4553280" cy="4457522"/>
                    </a:xfrm>
                    <a:prstGeom prst="rect">
                      <a:avLst/>
                    </a:prstGeom>
                  </pic:spPr>
                </pic:pic>
              </a:graphicData>
            </a:graphic>
          </wp:anchor>
        </w:drawing>
      </w:r>
      <w:r>
        <w:rPr>
          <w:rFonts w:ascii="Calibri"/>
          <w:color w:val="007236"/>
        </w:rPr>
        <w:t xml:space="preserve">Figure 2 </w:t>
      </w:r>
      <w:r>
        <w:rPr>
          <w:rFonts w:ascii="Calibri"/>
        </w:rPr>
        <w:t>mRS distribution at day 90 in (A) ITT population and</w:t>
      </w:r>
    </w:p>
    <w:p w:rsidR="00B54962" w:rsidRDefault="00CD3AD3">
      <w:pPr>
        <w:pStyle w:val="BodyText"/>
        <w:spacing w:line="218" w:lineRule="auto"/>
        <w:ind w:left="260" w:right="8358"/>
        <w:rPr>
          <w:rFonts w:ascii="Calibri" w:hAnsi="Calibri"/>
        </w:rPr>
      </w:pPr>
      <w:r>
        <w:rPr>
          <w:rFonts w:ascii="Calibri" w:hAnsi="Calibri"/>
        </w:rPr>
        <w:t>(B) per-protocol population. ITT, intenti</w:t>
      </w:r>
      <w:r>
        <w:rPr>
          <w:rFonts w:ascii="Calibri" w:hAnsi="Calibri"/>
        </w:rPr>
        <w:t xml:space="preserve">on to treat; IVT, intravenous </w:t>
      </w:r>
      <w:r>
        <w:rPr>
          <w:rFonts w:ascii="Calibri" w:hAnsi="Calibri"/>
          <w:w w:val="95"/>
        </w:rPr>
        <w:t>thrombolysis; mRS, modi</w:t>
      </w:r>
      <w:r>
        <w:rPr>
          <w:rFonts w:ascii="Arial" w:hAnsi="Arial"/>
          <w:w w:val="95"/>
        </w:rPr>
        <w:t>ﬁ</w:t>
      </w:r>
      <w:r>
        <w:rPr>
          <w:rFonts w:ascii="Calibri" w:hAnsi="Calibri"/>
          <w:w w:val="95"/>
        </w:rPr>
        <w:t xml:space="preserve">ed Rankin </w:t>
      </w:r>
      <w:r>
        <w:rPr>
          <w:rFonts w:ascii="Calibri" w:hAnsi="Calibri"/>
          <w:w w:val="90"/>
        </w:rPr>
        <w:t>Scale;  MT,  mechanical thrombectomy.</w:t>
      </w: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CD3AD3">
      <w:pPr>
        <w:pStyle w:val="BodyText"/>
        <w:spacing w:before="8"/>
        <w:rPr>
          <w:rFonts w:ascii="Calibri"/>
          <w:sz w:val="21"/>
        </w:rPr>
      </w:pPr>
      <w:r>
        <w:pict>
          <v:line id="_x0000_s1055" style="position:absolute;z-index:1744;mso-wrap-distance-left:0;mso-wrap-distance-right:0;mso-position-horizontal-relative:page" from="42pt,15.5pt" to="553.25pt,15.5pt" strokeweight=".18mm">
            <w10:wrap type="topAndBottom" anchorx="page"/>
          </v:line>
        </w:pict>
      </w:r>
    </w:p>
    <w:p w:rsidR="00B54962" w:rsidRDefault="00B54962">
      <w:pPr>
        <w:rPr>
          <w:rFonts w:ascii="Calibri"/>
          <w:sz w:val="21"/>
        </w:rPr>
        <w:sectPr w:rsidR="00B54962">
          <w:type w:val="continuous"/>
          <w:pgSz w:w="11910" w:h="15880"/>
          <w:pgMar w:top="700" w:right="0" w:bottom="280" w:left="580" w:header="720" w:footer="720" w:gutter="0"/>
          <w:cols w:space="720"/>
        </w:sectPr>
      </w:pPr>
    </w:p>
    <w:p w:rsidR="00B54962" w:rsidRDefault="00B54962">
      <w:pPr>
        <w:pStyle w:val="BodyText"/>
        <w:spacing w:before="9"/>
        <w:rPr>
          <w:rFonts w:ascii="Calibri"/>
          <w:sz w:val="9"/>
        </w:rPr>
      </w:pPr>
    </w:p>
    <w:p w:rsidR="00B54962" w:rsidRDefault="00B54962">
      <w:pPr>
        <w:rPr>
          <w:rFonts w:ascii="Calibri"/>
          <w:sz w:val="9"/>
        </w:rPr>
        <w:sectPr w:rsidR="00B54962">
          <w:pgSz w:w="11910" w:h="15880"/>
          <w:pgMar w:top="700" w:right="0" w:bottom="640" w:left="580" w:header="444" w:footer="441" w:gutter="0"/>
          <w:cols w:space="720"/>
        </w:sectPr>
      </w:pPr>
    </w:p>
    <w:p w:rsidR="00B54962" w:rsidRDefault="00B54962">
      <w:pPr>
        <w:pStyle w:val="BodyText"/>
        <w:rPr>
          <w:rFonts w:ascii="Calibri"/>
          <w:sz w:val="20"/>
        </w:rPr>
      </w:pPr>
    </w:p>
    <w:p w:rsidR="00B54962" w:rsidRDefault="00B54962">
      <w:pPr>
        <w:pStyle w:val="BodyText"/>
        <w:spacing w:before="9" w:after="1"/>
        <w:rPr>
          <w:rFonts w:ascii="Calibri"/>
          <w:sz w:val="19"/>
        </w:rPr>
      </w:pPr>
    </w:p>
    <w:tbl>
      <w:tblPr>
        <w:tblW w:w="0" w:type="auto"/>
        <w:tblInd w:w="380" w:type="dxa"/>
        <w:tblLayout w:type="fixed"/>
        <w:tblCellMar>
          <w:left w:w="0" w:type="dxa"/>
          <w:right w:w="0" w:type="dxa"/>
        </w:tblCellMar>
        <w:tblLook w:val="01E0" w:firstRow="1" w:lastRow="1" w:firstColumn="1" w:lastColumn="1" w:noHBand="0" w:noVBand="0"/>
      </w:tblPr>
      <w:tblGrid>
        <w:gridCol w:w="1907"/>
        <w:gridCol w:w="1063"/>
        <w:gridCol w:w="1722"/>
      </w:tblGrid>
      <w:tr w:rsidR="00B54962">
        <w:trPr>
          <w:trHeight w:val="460"/>
        </w:trPr>
        <w:tc>
          <w:tcPr>
            <w:tcW w:w="1907" w:type="dxa"/>
            <w:tcBorders>
              <w:top w:val="single" w:sz="4" w:space="0" w:color="000000"/>
              <w:bottom w:val="single" w:sz="4" w:space="0" w:color="000000"/>
            </w:tcBorders>
            <w:shd w:val="clear" w:color="auto" w:fill="D8EDDD"/>
          </w:tcPr>
          <w:p w:rsidR="00B54962" w:rsidRDefault="00B54962">
            <w:pPr>
              <w:pStyle w:val="TableParagraph"/>
              <w:spacing w:before="0" w:line="240" w:lineRule="auto"/>
              <w:ind w:left="0"/>
              <w:rPr>
                <w:rFonts w:ascii="Times New Roman"/>
                <w:sz w:val="16"/>
              </w:rPr>
            </w:pPr>
          </w:p>
        </w:tc>
        <w:tc>
          <w:tcPr>
            <w:tcW w:w="1063" w:type="dxa"/>
            <w:tcBorders>
              <w:top w:val="single" w:sz="4" w:space="0" w:color="000000"/>
              <w:bottom w:val="single" w:sz="4" w:space="0" w:color="000000"/>
            </w:tcBorders>
            <w:shd w:val="clear" w:color="auto" w:fill="D8EDDD"/>
          </w:tcPr>
          <w:p w:rsidR="00B54962" w:rsidRDefault="00CD3AD3">
            <w:pPr>
              <w:pStyle w:val="TableParagraph"/>
              <w:spacing w:before="61" w:line="235" w:lineRule="auto"/>
              <w:ind w:left="103" w:right="210"/>
              <w:rPr>
                <w:sz w:val="15"/>
              </w:rPr>
            </w:pPr>
            <w:r>
              <w:rPr>
                <w:sz w:val="15"/>
              </w:rPr>
              <w:t>Intravenous rtPA (IVT)</w:t>
            </w:r>
          </w:p>
        </w:tc>
        <w:tc>
          <w:tcPr>
            <w:tcW w:w="1722" w:type="dxa"/>
            <w:tcBorders>
              <w:top w:val="single" w:sz="4" w:space="0" w:color="000000"/>
              <w:bottom w:val="single" w:sz="4" w:space="0" w:color="000000"/>
            </w:tcBorders>
            <w:shd w:val="clear" w:color="auto" w:fill="D8EDDD"/>
          </w:tcPr>
          <w:p w:rsidR="00B54962" w:rsidRDefault="00B54962">
            <w:pPr>
              <w:pStyle w:val="TableParagraph"/>
              <w:spacing w:before="5" w:line="240" w:lineRule="auto"/>
              <w:ind w:left="0"/>
              <w:rPr>
                <w:sz w:val="19"/>
              </w:rPr>
            </w:pPr>
          </w:p>
          <w:p w:rsidR="00B54962" w:rsidRDefault="00CD3AD3">
            <w:pPr>
              <w:pStyle w:val="TableParagraph"/>
              <w:spacing w:before="0" w:line="240" w:lineRule="auto"/>
              <w:ind w:left="232"/>
              <w:rPr>
                <w:sz w:val="15"/>
              </w:rPr>
            </w:pPr>
            <w:r>
              <w:rPr>
                <w:sz w:val="15"/>
              </w:rPr>
              <w:t>IVT+MT</w:t>
            </w:r>
          </w:p>
        </w:tc>
      </w:tr>
      <w:tr w:rsidR="00B54962">
        <w:trPr>
          <w:trHeight w:val="300"/>
        </w:trPr>
        <w:tc>
          <w:tcPr>
            <w:tcW w:w="1907" w:type="dxa"/>
            <w:tcBorders>
              <w:top w:val="single" w:sz="4" w:space="0" w:color="000000"/>
            </w:tcBorders>
            <w:shd w:val="clear" w:color="auto" w:fill="D8EDDD"/>
          </w:tcPr>
          <w:p w:rsidR="00B54962" w:rsidRDefault="00CD3AD3">
            <w:pPr>
              <w:pStyle w:val="TableParagraph"/>
              <w:spacing w:before="115"/>
              <w:ind w:left="0"/>
              <w:rPr>
                <w:sz w:val="15"/>
              </w:rPr>
            </w:pPr>
            <w:r>
              <w:rPr>
                <w:w w:val="91"/>
                <w:sz w:val="15"/>
              </w:rPr>
              <w:t>n</w:t>
            </w:r>
          </w:p>
        </w:tc>
        <w:tc>
          <w:tcPr>
            <w:tcW w:w="1063" w:type="dxa"/>
            <w:tcBorders>
              <w:top w:val="single" w:sz="4" w:space="0" w:color="000000"/>
            </w:tcBorders>
            <w:shd w:val="clear" w:color="auto" w:fill="D8EDDD"/>
          </w:tcPr>
          <w:p w:rsidR="00B54962" w:rsidRDefault="00CD3AD3">
            <w:pPr>
              <w:pStyle w:val="TableParagraph"/>
              <w:spacing w:before="115"/>
              <w:ind w:left="103"/>
              <w:rPr>
                <w:sz w:val="15"/>
              </w:rPr>
            </w:pPr>
            <w:r>
              <w:rPr>
                <w:sz w:val="15"/>
              </w:rPr>
              <w:t>32</w:t>
            </w:r>
          </w:p>
        </w:tc>
        <w:tc>
          <w:tcPr>
            <w:tcW w:w="1722" w:type="dxa"/>
            <w:tcBorders>
              <w:top w:val="single" w:sz="4" w:space="0" w:color="000000"/>
            </w:tcBorders>
            <w:shd w:val="clear" w:color="auto" w:fill="D8EDDD"/>
          </w:tcPr>
          <w:p w:rsidR="00B54962" w:rsidRDefault="00CD3AD3">
            <w:pPr>
              <w:pStyle w:val="TableParagraph"/>
              <w:spacing w:before="115"/>
              <w:ind w:left="232"/>
              <w:rPr>
                <w:sz w:val="15"/>
              </w:rPr>
            </w:pPr>
            <w:r>
              <w:rPr>
                <w:sz w:val="15"/>
              </w:rPr>
              <w:t>33</w:t>
            </w:r>
          </w:p>
        </w:tc>
      </w:tr>
      <w:tr w:rsidR="00B54962">
        <w:trPr>
          <w:trHeight w:val="200"/>
        </w:trPr>
        <w:tc>
          <w:tcPr>
            <w:tcW w:w="1907" w:type="dxa"/>
            <w:shd w:val="clear" w:color="auto" w:fill="D8EDDD"/>
          </w:tcPr>
          <w:p w:rsidR="00B54962" w:rsidRDefault="00CD3AD3">
            <w:pPr>
              <w:pStyle w:val="TableParagraph"/>
              <w:ind w:left="0"/>
              <w:rPr>
                <w:sz w:val="15"/>
              </w:rPr>
            </w:pPr>
            <w:r>
              <w:rPr>
                <w:sz w:val="15"/>
              </w:rPr>
              <w:t>No. with any SAE</w:t>
            </w:r>
          </w:p>
        </w:tc>
        <w:tc>
          <w:tcPr>
            <w:tcW w:w="1063" w:type="dxa"/>
            <w:shd w:val="clear" w:color="auto" w:fill="D8EDDD"/>
          </w:tcPr>
          <w:p w:rsidR="00B54962" w:rsidRDefault="00CD3AD3">
            <w:pPr>
              <w:pStyle w:val="TableParagraph"/>
              <w:ind w:left="103"/>
              <w:rPr>
                <w:sz w:val="15"/>
              </w:rPr>
            </w:pPr>
            <w:r>
              <w:rPr>
                <w:sz w:val="15"/>
              </w:rPr>
              <w:t>11 (34%)</w:t>
            </w:r>
          </w:p>
        </w:tc>
        <w:tc>
          <w:tcPr>
            <w:tcW w:w="1722" w:type="dxa"/>
            <w:shd w:val="clear" w:color="auto" w:fill="D8EDDD"/>
          </w:tcPr>
          <w:p w:rsidR="00B54962" w:rsidRDefault="00CD3AD3">
            <w:pPr>
              <w:pStyle w:val="TableParagraph"/>
              <w:ind w:left="232"/>
              <w:rPr>
                <w:sz w:val="15"/>
              </w:rPr>
            </w:pPr>
            <w:r>
              <w:rPr>
                <w:sz w:val="15"/>
              </w:rPr>
              <w:t>15 (45%)</w:t>
            </w:r>
          </w:p>
        </w:tc>
      </w:tr>
      <w:tr w:rsidR="00B54962">
        <w:trPr>
          <w:trHeight w:val="200"/>
        </w:trPr>
        <w:tc>
          <w:tcPr>
            <w:tcW w:w="1907" w:type="dxa"/>
            <w:shd w:val="clear" w:color="auto" w:fill="D8EDDD"/>
          </w:tcPr>
          <w:p w:rsidR="00B54962" w:rsidRDefault="00CD3AD3">
            <w:pPr>
              <w:pStyle w:val="TableParagraph"/>
              <w:ind w:left="0"/>
              <w:rPr>
                <w:sz w:val="15"/>
              </w:rPr>
            </w:pPr>
            <w:r>
              <w:rPr>
                <w:w w:val="95"/>
                <w:sz w:val="15"/>
              </w:rPr>
              <w:t>No. of SAEs reported</w:t>
            </w:r>
          </w:p>
        </w:tc>
        <w:tc>
          <w:tcPr>
            <w:tcW w:w="1063" w:type="dxa"/>
            <w:shd w:val="clear" w:color="auto" w:fill="D8EDDD"/>
          </w:tcPr>
          <w:p w:rsidR="00B54962" w:rsidRDefault="00CD3AD3">
            <w:pPr>
              <w:pStyle w:val="TableParagraph"/>
              <w:ind w:left="103"/>
              <w:rPr>
                <w:sz w:val="15"/>
              </w:rPr>
            </w:pPr>
            <w:r>
              <w:rPr>
                <w:sz w:val="15"/>
              </w:rPr>
              <w:t>15</w:t>
            </w:r>
          </w:p>
        </w:tc>
        <w:tc>
          <w:tcPr>
            <w:tcW w:w="1722" w:type="dxa"/>
            <w:shd w:val="clear" w:color="auto" w:fill="D8EDDD"/>
          </w:tcPr>
          <w:p w:rsidR="00B54962" w:rsidRDefault="00CD3AD3">
            <w:pPr>
              <w:pStyle w:val="TableParagraph"/>
              <w:ind w:left="232"/>
              <w:rPr>
                <w:sz w:val="15"/>
              </w:rPr>
            </w:pPr>
            <w:r>
              <w:rPr>
                <w:sz w:val="15"/>
              </w:rPr>
              <w:t>21</w:t>
            </w:r>
          </w:p>
        </w:tc>
      </w:tr>
      <w:tr w:rsidR="00B54962">
        <w:trPr>
          <w:trHeight w:val="380"/>
        </w:trPr>
        <w:tc>
          <w:tcPr>
            <w:tcW w:w="1907" w:type="dxa"/>
            <w:shd w:val="clear" w:color="auto" w:fill="D8EDDD"/>
          </w:tcPr>
          <w:p w:rsidR="00B54962" w:rsidRDefault="00CD3AD3">
            <w:pPr>
              <w:pStyle w:val="TableParagraph"/>
              <w:spacing w:before="16" w:line="180" w:lineRule="exact"/>
              <w:ind w:left="0" w:right="36"/>
              <w:rPr>
                <w:sz w:val="15"/>
              </w:rPr>
            </w:pPr>
            <w:r>
              <w:rPr>
                <w:w w:val="95"/>
                <w:sz w:val="15"/>
              </w:rPr>
              <w:t xml:space="preserve">Probably or definitely related to </w:t>
            </w:r>
            <w:r>
              <w:rPr>
                <w:w w:val="90"/>
                <w:sz w:val="15"/>
              </w:rPr>
              <w:t>study procedures</w:t>
            </w:r>
          </w:p>
        </w:tc>
        <w:tc>
          <w:tcPr>
            <w:tcW w:w="1063" w:type="dxa"/>
            <w:shd w:val="clear" w:color="auto" w:fill="D8EDDD"/>
          </w:tcPr>
          <w:p w:rsidR="00B54962" w:rsidRDefault="00CD3AD3">
            <w:pPr>
              <w:pStyle w:val="TableParagraph"/>
              <w:spacing w:line="240" w:lineRule="auto"/>
              <w:ind w:left="175"/>
              <w:rPr>
                <w:sz w:val="15"/>
              </w:rPr>
            </w:pPr>
            <w:r>
              <w:rPr>
                <w:w w:val="94"/>
                <w:sz w:val="15"/>
              </w:rPr>
              <w:t>3</w:t>
            </w:r>
          </w:p>
        </w:tc>
        <w:tc>
          <w:tcPr>
            <w:tcW w:w="1722" w:type="dxa"/>
            <w:shd w:val="clear" w:color="auto" w:fill="D8EDDD"/>
          </w:tcPr>
          <w:p w:rsidR="00B54962" w:rsidRDefault="00CD3AD3">
            <w:pPr>
              <w:pStyle w:val="TableParagraph"/>
              <w:spacing w:line="240" w:lineRule="auto"/>
              <w:ind w:left="305"/>
              <w:rPr>
                <w:sz w:val="15"/>
              </w:rPr>
            </w:pPr>
            <w:r>
              <w:rPr>
                <w:w w:val="94"/>
                <w:sz w:val="15"/>
              </w:rPr>
              <w:t>2</w:t>
            </w:r>
          </w:p>
        </w:tc>
      </w:tr>
      <w:tr w:rsidR="00B54962">
        <w:trPr>
          <w:trHeight w:val="180"/>
        </w:trPr>
        <w:tc>
          <w:tcPr>
            <w:tcW w:w="1907" w:type="dxa"/>
            <w:shd w:val="clear" w:color="auto" w:fill="D8EDDD"/>
          </w:tcPr>
          <w:p w:rsidR="00B54962" w:rsidRDefault="00CD3AD3">
            <w:pPr>
              <w:pStyle w:val="TableParagraph"/>
              <w:spacing w:line="160" w:lineRule="exact"/>
              <w:ind w:left="0"/>
              <w:rPr>
                <w:sz w:val="15"/>
              </w:rPr>
            </w:pPr>
            <w:r>
              <w:rPr>
                <w:w w:val="95"/>
                <w:sz w:val="15"/>
              </w:rPr>
              <w:t>Fatal SAEs</w:t>
            </w:r>
          </w:p>
        </w:tc>
        <w:tc>
          <w:tcPr>
            <w:tcW w:w="1063" w:type="dxa"/>
            <w:shd w:val="clear" w:color="auto" w:fill="D8EDDD"/>
          </w:tcPr>
          <w:p w:rsidR="00B54962" w:rsidRDefault="00CD3AD3">
            <w:pPr>
              <w:pStyle w:val="TableParagraph"/>
              <w:spacing w:line="160" w:lineRule="exact"/>
              <w:ind w:left="175"/>
              <w:rPr>
                <w:sz w:val="15"/>
              </w:rPr>
            </w:pPr>
            <w:r>
              <w:rPr>
                <w:w w:val="94"/>
                <w:sz w:val="15"/>
              </w:rPr>
              <w:t>4</w:t>
            </w:r>
          </w:p>
        </w:tc>
        <w:tc>
          <w:tcPr>
            <w:tcW w:w="1722" w:type="dxa"/>
            <w:shd w:val="clear" w:color="auto" w:fill="D8EDDD"/>
          </w:tcPr>
          <w:p w:rsidR="00B54962" w:rsidRDefault="00CD3AD3">
            <w:pPr>
              <w:pStyle w:val="TableParagraph"/>
              <w:spacing w:line="160" w:lineRule="exact"/>
              <w:ind w:left="304"/>
              <w:rPr>
                <w:sz w:val="15"/>
              </w:rPr>
            </w:pPr>
            <w:r>
              <w:rPr>
                <w:w w:val="94"/>
                <w:sz w:val="15"/>
              </w:rPr>
              <w:t>7</w:t>
            </w:r>
          </w:p>
        </w:tc>
      </w:tr>
    </w:tbl>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CD3AD3">
      <w:pPr>
        <w:pStyle w:val="BodyText"/>
        <w:spacing w:before="128" w:line="249" w:lineRule="auto"/>
        <w:ind w:left="260"/>
        <w:jc w:val="both"/>
      </w:pPr>
      <w:r>
        <w:pict>
          <v:group id="_x0000_s1039" style="position:absolute;left:0;text-align:left;margin-left:42pt;margin-top:-401.95pt;width:246.65pt;height:392.6pt;z-index:-38224;mso-position-horizontal-relative:page" coordorigin="840,-8039" coordsize="4933,7852">
            <v:rect id="_x0000_s1054" style="position:absolute;left:840;top:-8040;width:4933;height:7852" fillcolor="#d8eddd" stroked="f"/>
            <v:line id="_x0000_s1053" style="position:absolute" from="960,-1112" to="5652,-1112" strokeweight=".51pt"/>
            <v:shape id="_x0000_s1052" type="#_x0000_t202" style="position:absolute;left:960;top:-7962;width:2291;height:214" filled="f" stroked="f">
              <v:textbox inset="0,0,0,0">
                <w:txbxContent>
                  <w:p w:rsidR="00B54962" w:rsidRDefault="00CD3AD3">
                    <w:pPr>
                      <w:spacing w:line="214" w:lineRule="exact"/>
                      <w:rPr>
                        <w:rFonts w:ascii="Calibri"/>
                        <w:sz w:val="18"/>
                      </w:rPr>
                    </w:pPr>
                    <w:r>
                      <w:rPr>
                        <w:rFonts w:ascii="Calibri"/>
                        <w:color w:val="007236"/>
                        <w:sz w:val="18"/>
                      </w:rPr>
                      <w:t xml:space="preserve">Table 3  </w:t>
                    </w:r>
                    <w:r>
                      <w:rPr>
                        <w:rFonts w:ascii="Calibri"/>
                        <w:sz w:val="18"/>
                      </w:rPr>
                      <w:t>Serious adverse events</w:t>
                    </w:r>
                  </w:p>
                </w:txbxContent>
              </v:textbox>
            </v:shape>
            <v:shape id="_x0000_s1051" type="#_x0000_t202" style="position:absolute;left:960;top:-5817;width:1925;height:4457" filled="f" stroked="f">
              <v:textbox inset="0,0,0,0">
                <w:txbxContent>
                  <w:p w:rsidR="00B54962" w:rsidRDefault="00CD3AD3">
                    <w:pPr>
                      <w:spacing w:line="235" w:lineRule="auto"/>
                      <w:ind w:left="149" w:right="88"/>
                      <w:rPr>
                        <w:rFonts w:ascii="Calibri"/>
                        <w:sz w:val="15"/>
                      </w:rPr>
                    </w:pPr>
                    <w:r>
                      <w:rPr>
                        <w:rFonts w:ascii="Calibri"/>
                        <w:sz w:val="15"/>
                      </w:rPr>
                      <w:t>No. fatal SAEs &lt;7 days after onset</w:t>
                    </w:r>
                  </w:p>
                  <w:p w:rsidR="00B54962" w:rsidRDefault="00CD3AD3">
                    <w:pPr>
                      <w:spacing w:before="37" w:line="182" w:lineRule="exact"/>
                      <w:ind w:left="149"/>
                      <w:rPr>
                        <w:rFonts w:ascii="Calibri"/>
                        <w:sz w:val="15"/>
                      </w:rPr>
                    </w:pPr>
                    <w:r>
                      <w:rPr>
                        <w:rFonts w:ascii="Calibri"/>
                        <w:w w:val="90"/>
                        <w:sz w:val="15"/>
                      </w:rPr>
                      <w:t>Fatal  neurological events</w:t>
                    </w:r>
                  </w:p>
                  <w:p w:rsidR="00B54962" w:rsidRDefault="00CD3AD3">
                    <w:pPr>
                      <w:spacing w:line="288" w:lineRule="auto"/>
                      <w:ind w:right="-8" w:firstLine="149"/>
                      <w:rPr>
                        <w:rFonts w:ascii="Calibri"/>
                        <w:sz w:val="15"/>
                      </w:rPr>
                    </w:pPr>
                    <w:r>
                      <w:rPr>
                        <w:rFonts w:ascii="Calibri"/>
                        <w:sz w:val="15"/>
                      </w:rPr>
                      <w:t xml:space="preserve">&lt;7 days after onset </w:t>
                    </w:r>
                    <w:r>
                      <w:rPr>
                        <w:rFonts w:ascii="Calibri"/>
                        <w:w w:val="90"/>
                        <w:sz w:val="15"/>
                      </w:rPr>
                      <w:t>Intracerebral  haemorrhage events</w:t>
                    </w:r>
                  </w:p>
                  <w:p w:rsidR="00B54962" w:rsidRDefault="00CD3AD3">
                    <w:pPr>
                      <w:spacing w:before="1" w:line="288" w:lineRule="auto"/>
                      <w:ind w:left="149" w:right="1037"/>
                      <w:rPr>
                        <w:rFonts w:ascii="Calibri"/>
                        <w:sz w:val="15"/>
                      </w:rPr>
                    </w:pPr>
                    <w:r>
                      <w:rPr>
                        <w:rFonts w:ascii="Calibri"/>
                        <w:sz w:val="15"/>
                      </w:rPr>
                      <w:t>Any ICH SICH</w:t>
                    </w:r>
                  </w:p>
                  <w:p w:rsidR="00B54962" w:rsidRDefault="00CD3AD3">
                    <w:pPr>
                      <w:spacing w:line="288" w:lineRule="auto"/>
                      <w:ind w:left="149" w:right="921" w:hanging="150"/>
                      <w:rPr>
                        <w:rFonts w:ascii="Calibri"/>
                        <w:sz w:val="15"/>
                      </w:rPr>
                    </w:pPr>
                    <w:r>
                      <w:rPr>
                        <w:rFonts w:ascii="Calibri"/>
                        <w:sz w:val="15"/>
                      </w:rPr>
                      <w:t>ICH</w:t>
                    </w:r>
                    <w:r>
                      <w:rPr>
                        <w:rFonts w:ascii="Calibri"/>
                        <w:spacing w:val="-15"/>
                        <w:sz w:val="15"/>
                      </w:rPr>
                      <w:t xml:space="preserve"> </w:t>
                    </w:r>
                    <w:r>
                      <w:rPr>
                        <w:rFonts w:ascii="Calibri"/>
                        <w:sz w:val="15"/>
                      </w:rPr>
                      <w:t>events</w:t>
                    </w:r>
                    <w:r>
                      <w:rPr>
                        <w:rFonts w:ascii="Calibri"/>
                        <w:spacing w:val="-14"/>
                        <w:sz w:val="15"/>
                      </w:rPr>
                      <w:t xml:space="preserve"> </w:t>
                    </w:r>
                    <w:r>
                      <w:rPr>
                        <w:rFonts w:ascii="Calibri"/>
                        <w:sz w:val="15"/>
                      </w:rPr>
                      <w:t>on</w:t>
                    </w:r>
                    <w:r>
                      <w:rPr>
                        <w:rFonts w:ascii="Calibri"/>
                        <w:spacing w:val="-15"/>
                        <w:sz w:val="15"/>
                      </w:rPr>
                      <w:t xml:space="preserve"> </w:t>
                    </w:r>
                    <w:r>
                      <w:rPr>
                        <w:rFonts w:ascii="Calibri"/>
                        <w:sz w:val="15"/>
                      </w:rPr>
                      <w:t>CT HI1 or HI2 PH1</w:t>
                    </w:r>
                  </w:p>
                  <w:p w:rsidR="00B54962" w:rsidRDefault="00CD3AD3">
                    <w:pPr>
                      <w:ind w:left="149"/>
                      <w:rPr>
                        <w:rFonts w:ascii="Calibri"/>
                        <w:sz w:val="15"/>
                      </w:rPr>
                    </w:pPr>
                    <w:r>
                      <w:rPr>
                        <w:rFonts w:ascii="Calibri"/>
                        <w:sz w:val="15"/>
                      </w:rPr>
                      <w:t>PH2</w:t>
                    </w:r>
                  </w:p>
                  <w:p w:rsidR="00B54962" w:rsidRDefault="00CD3AD3">
                    <w:pPr>
                      <w:spacing w:before="36"/>
                      <w:rPr>
                        <w:rFonts w:ascii="Calibri"/>
                        <w:sz w:val="15"/>
                      </w:rPr>
                    </w:pPr>
                    <w:r>
                      <w:rPr>
                        <w:rFonts w:ascii="Calibri"/>
                        <w:w w:val="95"/>
                        <w:sz w:val="15"/>
                      </w:rPr>
                      <w:t>Non-ICH SAEs</w:t>
                    </w:r>
                  </w:p>
                  <w:p w:rsidR="00B54962" w:rsidRDefault="00CD3AD3">
                    <w:pPr>
                      <w:spacing w:before="36"/>
                      <w:ind w:left="149"/>
                      <w:rPr>
                        <w:rFonts w:ascii="Calibri"/>
                        <w:sz w:val="15"/>
                      </w:rPr>
                    </w:pPr>
                    <w:r>
                      <w:rPr>
                        <w:rFonts w:ascii="Calibri"/>
                        <w:sz w:val="15"/>
                      </w:rPr>
                      <w:t>Anaemia</w:t>
                    </w:r>
                  </w:p>
                  <w:p w:rsidR="00B54962" w:rsidRDefault="00CD3AD3">
                    <w:pPr>
                      <w:spacing w:before="36" w:line="288" w:lineRule="auto"/>
                      <w:ind w:left="149" w:right="148"/>
                      <w:rPr>
                        <w:rFonts w:ascii="Calibri"/>
                        <w:sz w:val="15"/>
                      </w:rPr>
                    </w:pPr>
                    <w:r>
                      <w:rPr>
                        <w:rFonts w:ascii="Calibri"/>
                        <w:w w:val="90"/>
                        <w:sz w:val="15"/>
                      </w:rPr>
                      <w:t xml:space="preserve">MI/acute coronary syndrome </w:t>
                    </w:r>
                    <w:r>
                      <w:rPr>
                        <w:rFonts w:ascii="Calibri"/>
                        <w:sz w:val="15"/>
                      </w:rPr>
                      <w:t>Gingival bleeding Pneumonia</w:t>
                    </w:r>
                  </w:p>
                  <w:p w:rsidR="00B54962" w:rsidRDefault="00CD3AD3">
                    <w:pPr>
                      <w:ind w:left="149"/>
                      <w:rPr>
                        <w:rFonts w:ascii="Calibri"/>
                        <w:sz w:val="15"/>
                      </w:rPr>
                    </w:pPr>
                    <w:r>
                      <w:rPr>
                        <w:rFonts w:ascii="Calibri"/>
                        <w:w w:val="95"/>
                        <w:sz w:val="15"/>
                      </w:rPr>
                      <w:t>Brain swelling</w:t>
                    </w:r>
                  </w:p>
                  <w:p w:rsidR="00B54962" w:rsidRDefault="00CD3AD3">
                    <w:pPr>
                      <w:spacing w:before="37"/>
                      <w:ind w:left="149"/>
                      <w:rPr>
                        <w:rFonts w:ascii="Calibri"/>
                        <w:sz w:val="15"/>
                      </w:rPr>
                    </w:pPr>
                    <w:r>
                      <w:rPr>
                        <w:rFonts w:ascii="Calibri"/>
                        <w:w w:val="90"/>
                        <w:sz w:val="15"/>
                      </w:rPr>
                      <w:t>Recurrent ischaemic stroke</w:t>
                    </w:r>
                  </w:p>
                  <w:p w:rsidR="00B54962" w:rsidRDefault="00CD3AD3">
                    <w:pPr>
                      <w:spacing w:before="40" w:line="235" w:lineRule="auto"/>
                      <w:ind w:left="149" w:right="89"/>
                      <w:rPr>
                        <w:rFonts w:ascii="Calibri"/>
                        <w:sz w:val="15"/>
                      </w:rPr>
                    </w:pPr>
                    <w:r>
                      <w:rPr>
                        <w:rFonts w:ascii="Calibri"/>
                        <w:w w:val="95"/>
                        <w:sz w:val="15"/>
                      </w:rPr>
                      <w:t>Neurological deterioration, not definitely ICH or swell</w:t>
                    </w:r>
                    <w:r>
                      <w:rPr>
                        <w:rFonts w:ascii="Calibri"/>
                        <w:w w:val="95"/>
                        <w:sz w:val="15"/>
                      </w:rPr>
                      <w:t>ing</w:t>
                    </w:r>
                  </w:p>
                  <w:p w:rsidR="00B54962" w:rsidRDefault="00CD3AD3">
                    <w:pPr>
                      <w:spacing w:before="36" w:line="180" w:lineRule="exact"/>
                      <w:ind w:left="149"/>
                      <w:rPr>
                        <w:rFonts w:ascii="Calibri"/>
                        <w:sz w:val="15"/>
                      </w:rPr>
                    </w:pPr>
                    <w:r>
                      <w:rPr>
                        <w:rFonts w:ascii="Calibri"/>
                        <w:sz w:val="15"/>
                      </w:rPr>
                      <w:t>Other</w:t>
                    </w:r>
                  </w:p>
                </w:txbxContent>
              </v:textbox>
            </v:shape>
            <v:shape id="_x0000_s1050" type="#_x0000_t202" style="position:absolute;left:3043;top:-5817;width:92;height:177" filled="f" stroked="f">
              <v:textbox inset="0,0,0,0">
                <w:txbxContent>
                  <w:p w:rsidR="00B54962" w:rsidRDefault="00CD3AD3">
                    <w:pPr>
                      <w:spacing w:line="177" w:lineRule="exact"/>
                      <w:rPr>
                        <w:rFonts w:ascii="Calibri"/>
                        <w:sz w:val="15"/>
                      </w:rPr>
                    </w:pPr>
                    <w:r>
                      <w:rPr>
                        <w:rFonts w:ascii="Calibri"/>
                        <w:w w:val="94"/>
                        <w:sz w:val="15"/>
                      </w:rPr>
                      <w:t>1</w:t>
                    </w:r>
                  </w:p>
                </w:txbxContent>
              </v:textbox>
            </v:shape>
            <v:shape id="_x0000_s1049" type="#_x0000_t202" style="position:absolute;left:4234;top:-5817;width:92;height:177" filled="f" stroked="f">
              <v:textbox inset="0,0,0,0">
                <w:txbxContent>
                  <w:p w:rsidR="00B54962" w:rsidRDefault="00CD3AD3">
                    <w:pPr>
                      <w:spacing w:line="177" w:lineRule="exact"/>
                      <w:rPr>
                        <w:rFonts w:ascii="Calibri"/>
                        <w:sz w:val="15"/>
                      </w:rPr>
                    </w:pPr>
                    <w:r>
                      <w:rPr>
                        <w:rFonts w:ascii="Calibri"/>
                        <w:w w:val="94"/>
                        <w:sz w:val="15"/>
                      </w:rPr>
                      <w:t>6</w:t>
                    </w:r>
                  </w:p>
                </w:txbxContent>
              </v:textbox>
            </v:shape>
            <v:shape id="_x0000_s1048" type="#_x0000_t202" style="position:absolute;left:3043;top:-5417;width:92;height:177" filled="f" stroked="f">
              <v:textbox inset="0,0,0,0">
                <w:txbxContent>
                  <w:p w:rsidR="00B54962" w:rsidRDefault="00CD3AD3">
                    <w:pPr>
                      <w:spacing w:line="177" w:lineRule="exact"/>
                      <w:rPr>
                        <w:rFonts w:ascii="Calibri"/>
                        <w:sz w:val="15"/>
                      </w:rPr>
                    </w:pPr>
                    <w:r>
                      <w:rPr>
                        <w:rFonts w:ascii="Calibri"/>
                        <w:w w:val="94"/>
                        <w:sz w:val="15"/>
                      </w:rPr>
                      <w:t>1</w:t>
                    </w:r>
                  </w:p>
                </w:txbxContent>
              </v:textbox>
            </v:shape>
            <v:shape id="_x0000_s1047" type="#_x0000_t202" style="position:absolute;left:4234;top:-5417;width:92;height:177" filled="f" stroked="f">
              <v:textbox inset="0,0,0,0">
                <w:txbxContent>
                  <w:p w:rsidR="00B54962" w:rsidRDefault="00CD3AD3">
                    <w:pPr>
                      <w:spacing w:line="177" w:lineRule="exact"/>
                      <w:rPr>
                        <w:rFonts w:ascii="Calibri"/>
                        <w:sz w:val="15"/>
                      </w:rPr>
                    </w:pPr>
                    <w:r>
                      <w:rPr>
                        <w:rFonts w:ascii="Calibri"/>
                        <w:w w:val="94"/>
                        <w:sz w:val="15"/>
                      </w:rPr>
                      <w:t>4</w:t>
                    </w:r>
                  </w:p>
                </w:txbxContent>
              </v:textbox>
            </v:shape>
            <v:shape id="_x0000_s1046" type="#_x0000_t202" style="position:absolute;left:3043;top:-4797;width:92;height:397" filled="f" stroked="f">
              <v:textbox inset="0,0,0,0">
                <w:txbxContent>
                  <w:p w:rsidR="00B54962" w:rsidRDefault="00CD3AD3">
                    <w:pPr>
                      <w:spacing w:line="179" w:lineRule="exact"/>
                      <w:rPr>
                        <w:rFonts w:ascii="Calibri"/>
                        <w:sz w:val="15"/>
                      </w:rPr>
                    </w:pPr>
                    <w:r>
                      <w:rPr>
                        <w:rFonts w:ascii="Calibri"/>
                        <w:w w:val="94"/>
                        <w:sz w:val="15"/>
                      </w:rPr>
                      <w:t>3</w:t>
                    </w:r>
                  </w:p>
                  <w:p w:rsidR="00B54962" w:rsidRDefault="00CD3AD3">
                    <w:pPr>
                      <w:spacing w:before="37" w:line="180" w:lineRule="exact"/>
                      <w:rPr>
                        <w:rFonts w:ascii="Calibri"/>
                        <w:sz w:val="15"/>
                      </w:rPr>
                    </w:pPr>
                    <w:r>
                      <w:rPr>
                        <w:rFonts w:ascii="Calibri"/>
                        <w:w w:val="94"/>
                        <w:sz w:val="15"/>
                      </w:rPr>
                      <w:t>0</w:t>
                    </w:r>
                  </w:p>
                </w:txbxContent>
              </v:textbox>
            </v:shape>
            <v:shape id="_x0000_s1045" type="#_x0000_t202" style="position:absolute;left:4234;top:-4797;width:92;height:397" filled="f" stroked="f">
              <v:textbox inset="0,0,0,0">
                <w:txbxContent>
                  <w:p w:rsidR="00B54962" w:rsidRDefault="00CD3AD3">
                    <w:pPr>
                      <w:spacing w:line="179" w:lineRule="exact"/>
                      <w:rPr>
                        <w:rFonts w:ascii="Calibri"/>
                        <w:sz w:val="15"/>
                      </w:rPr>
                    </w:pPr>
                    <w:r>
                      <w:rPr>
                        <w:rFonts w:ascii="Calibri"/>
                        <w:w w:val="94"/>
                        <w:sz w:val="15"/>
                      </w:rPr>
                      <w:t>3</w:t>
                    </w:r>
                  </w:p>
                  <w:p w:rsidR="00B54962" w:rsidRDefault="00CD3AD3">
                    <w:pPr>
                      <w:spacing w:before="37" w:line="180" w:lineRule="exact"/>
                      <w:rPr>
                        <w:rFonts w:ascii="Calibri"/>
                        <w:sz w:val="15"/>
                      </w:rPr>
                    </w:pPr>
                    <w:r>
                      <w:rPr>
                        <w:rFonts w:ascii="Calibri"/>
                        <w:w w:val="94"/>
                        <w:sz w:val="15"/>
                      </w:rPr>
                      <w:t>0</w:t>
                    </w:r>
                  </w:p>
                </w:txbxContent>
              </v:textbox>
            </v:shape>
            <v:shape id="_x0000_s1044" type="#_x0000_t202" style="position:absolute;left:2970;top:-4137;width:165;height:2377" filled="f" stroked="f">
              <v:textbox inset="0,0,0,0">
                <w:txbxContent>
                  <w:p w:rsidR="00B54962" w:rsidRDefault="00CD3AD3">
                    <w:pPr>
                      <w:spacing w:line="179" w:lineRule="exact"/>
                      <w:rPr>
                        <w:rFonts w:ascii="Calibri"/>
                        <w:sz w:val="15"/>
                      </w:rPr>
                    </w:pPr>
                    <w:r>
                      <w:rPr>
                        <w:rFonts w:ascii="Calibri"/>
                        <w:sz w:val="15"/>
                      </w:rPr>
                      <w:t>12</w:t>
                    </w:r>
                  </w:p>
                  <w:p w:rsidR="00B54962" w:rsidRDefault="00CD3AD3">
                    <w:pPr>
                      <w:spacing w:before="37"/>
                      <w:ind w:left="72"/>
                      <w:rPr>
                        <w:rFonts w:ascii="Calibri"/>
                        <w:sz w:val="15"/>
                      </w:rPr>
                    </w:pPr>
                    <w:r>
                      <w:rPr>
                        <w:rFonts w:ascii="Calibri"/>
                        <w:w w:val="94"/>
                        <w:sz w:val="15"/>
                      </w:rPr>
                      <w:t>1</w:t>
                    </w:r>
                  </w:p>
                  <w:p w:rsidR="00B54962" w:rsidRDefault="00CD3AD3">
                    <w:pPr>
                      <w:spacing w:before="37"/>
                      <w:ind w:left="72"/>
                      <w:rPr>
                        <w:rFonts w:ascii="Calibri"/>
                        <w:sz w:val="15"/>
                      </w:rPr>
                    </w:pPr>
                    <w:r>
                      <w:rPr>
                        <w:rFonts w:ascii="Calibri"/>
                        <w:w w:val="94"/>
                        <w:sz w:val="15"/>
                      </w:rPr>
                      <w:t>0</w:t>
                    </w:r>
                  </w:p>
                  <w:p w:rsidR="00B54962" w:rsidRDefault="00CD3AD3">
                    <w:pPr>
                      <w:spacing w:before="37"/>
                      <w:rPr>
                        <w:rFonts w:ascii="Calibri"/>
                        <w:sz w:val="15"/>
                      </w:rPr>
                    </w:pPr>
                    <w:r>
                      <w:rPr>
                        <w:rFonts w:ascii="Calibri"/>
                        <w:sz w:val="15"/>
                      </w:rPr>
                      <w:t>12</w:t>
                    </w:r>
                  </w:p>
                  <w:p w:rsidR="00B54962" w:rsidRDefault="00CD3AD3">
                    <w:pPr>
                      <w:spacing w:before="37"/>
                      <w:ind w:left="72"/>
                      <w:rPr>
                        <w:rFonts w:ascii="Calibri"/>
                        <w:sz w:val="15"/>
                      </w:rPr>
                    </w:pPr>
                    <w:r>
                      <w:rPr>
                        <w:rFonts w:ascii="Calibri"/>
                        <w:w w:val="94"/>
                        <w:sz w:val="15"/>
                      </w:rPr>
                      <w:t>0</w:t>
                    </w:r>
                  </w:p>
                  <w:p w:rsidR="00B54962" w:rsidRDefault="00CD3AD3">
                    <w:pPr>
                      <w:spacing w:before="37"/>
                      <w:ind w:left="72"/>
                      <w:rPr>
                        <w:rFonts w:ascii="Calibri"/>
                        <w:sz w:val="15"/>
                      </w:rPr>
                    </w:pPr>
                    <w:r>
                      <w:rPr>
                        <w:rFonts w:ascii="Calibri"/>
                        <w:w w:val="94"/>
                        <w:sz w:val="15"/>
                      </w:rPr>
                      <w:t>2</w:t>
                    </w:r>
                  </w:p>
                  <w:p w:rsidR="00B54962" w:rsidRDefault="00CD3AD3">
                    <w:pPr>
                      <w:spacing w:before="37"/>
                      <w:ind w:left="72"/>
                      <w:rPr>
                        <w:rFonts w:ascii="Calibri"/>
                        <w:sz w:val="15"/>
                      </w:rPr>
                    </w:pPr>
                    <w:r>
                      <w:rPr>
                        <w:rFonts w:ascii="Calibri"/>
                        <w:w w:val="94"/>
                        <w:sz w:val="15"/>
                      </w:rPr>
                      <w:t>1</w:t>
                    </w:r>
                  </w:p>
                  <w:p w:rsidR="00B54962" w:rsidRDefault="00CD3AD3">
                    <w:pPr>
                      <w:spacing w:before="37"/>
                      <w:ind w:left="72"/>
                      <w:rPr>
                        <w:rFonts w:ascii="Calibri"/>
                        <w:sz w:val="15"/>
                      </w:rPr>
                    </w:pPr>
                    <w:r>
                      <w:rPr>
                        <w:rFonts w:ascii="Calibri"/>
                        <w:w w:val="94"/>
                        <w:sz w:val="15"/>
                      </w:rPr>
                      <w:t>4</w:t>
                    </w:r>
                  </w:p>
                  <w:p w:rsidR="00B54962" w:rsidRDefault="00CD3AD3">
                    <w:pPr>
                      <w:spacing w:before="37"/>
                      <w:ind w:left="72"/>
                      <w:rPr>
                        <w:rFonts w:ascii="Calibri"/>
                        <w:sz w:val="15"/>
                      </w:rPr>
                    </w:pPr>
                    <w:r>
                      <w:rPr>
                        <w:rFonts w:ascii="Calibri"/>
                        <w:w w:val="94"/>
                        <w:sz w:val="15"/>
                      </w:rPr>
                      <w:t>2</w:t>
                    </w:r>
                  </w:p>
                  <w:p w:rsidR="00B54962" w:rsidRDefault="00CD3AD3">
                    <w:pPr>
                      <w:spacing w:before="37"/>
                      <w:ind w:left="72"/>
                      <w:rPr>
                        <w:rFonts w:ascii="Calibri"/>
                        <w:sz w:val="15"/>
                      </w:rPr>
                    </w:pPr>
                    <w:r>
                      <w:rPr>
                        <w:rFonts w:ascii="Calibri"/>
                        <w:w w:val="94"/>
                        <w:sz w:val="15"/>
                      </w:rPr>
                      <w:t>0</w:t>
                    </w:r>
                  </w:p>
                  <w:p w:rsidR="00B54962" w:rsidRDefault="00CD3AD3">
                    <w:pPr>
                      <w:spacing w:before="37" w:line="180" w:lineRule="exact"/>
                      <w:ind w:left="72"/>
                      <w:rPr>
                        <w:rFonts w:ascii="Calibri"/>
                        <w:sz w:val="15"/>
                      </w:rPr>
                    </w:pPr>
                    <w:r>
                      <w:rPr>
                        <w:rFonts w:ascii="Calibri"/>
                        <w:w w:val="94"/>
                        <w:sz w:val="15"/>
                      </w:rPr>
                      <w:t>0</w:t>
                    </w:r>
                  </w:p>
                </w:txbxContent>
              </v:textbox>
            </v:shape>
            <v:shape id="_x0000_s1043" type="#_x0000_t202" style="position:absolute;left:4162;top:-4137;width:165;height:2377" filled="f" stroked="f">
              <v:textbox inset="0,0,0,0">
                <w:txbxContent>
                  <w:p w:rsidR="00B54962" w:rsidRDefault="00CD3AD3">
                    <w:pPr>
                      <w:spacing w:line="179" w:lineRule="exact"/>
                      <w:rPr>
                        <w:rFonts w:ascii="Calibri"/>
                        <w:sz w:val="15"/>
                      </w:rPr>
                    </w:pPr>
                    <w:r>
                      <w:rPr>
                        <w:rFonts w:ascii="Calibri"/>
                        <w:sz w:val="15"/>
                      </w:rPr>
                      <w:t>13</w:t>
                    </w:r>
                  </w:p>
                  <w:p w:rsidR="00B54962" w:rsidRDefault="00CD3AD3">
                    <w:pPr>
                      <w:spacing w:before="37"/>
                      <w:ind w:left="72"/>
                      <w:rPr>
                        <w:rFonts w:ascii="Calibri"/>
                        <w:sz w:val="15"/>
                      </w:rPr>
                    </w:pPr>
                    <w:r>
                      <w:rPr>
                        <w:rFonts w:ascii="Calibri"/>
                        <w:w w:val="94"/>
                        <w:sz w:val="15"/>
                      </w:rPr>
                      <w:t>1</w:t>
                    </w:r>
                  </w:p>
                  <w:p w:rsidR="00B54962" w:rsidRDefault="00CD3AD3">
                    <w:pPr>
                      <w:spacing w:before="37"/>
                      <w:ind w:left="72"/>
                      <w:rPr>
                        <w:rFonts w:ascii="Calibri"/>
                        <w:sz w:val="15"/>
                      </w:rPr>
                    </w:pPr>
                    <w:r>
                      <w:rPr>
                        <w:rFonts w:ascii="Calibri"/>
                        <w:w w:val="94"/>
                        <w:sz w:val="15"/>
                      </w:rPr>
                      <w:t>2</w:t>
                    </w:r>
                  </w:p>
                  <w:p w:rsidR="00B54962" w:rsidRDefault="00CD3AD3">
                    <w:pPr>
                      <w:spacing w:before="37"/>
                      <w:rPr>
                        <w:rFonts w:ascii="Calibri"/>
                        <w:sz w:val="15"/>
                      </w:rPr>
                    </w:pPr>
                    <w:r>
                      <w:rPr>
                        <w:rFonts w:ascii="Calibri"/>
                        <w:sz w:val="15"/>
                      </w:rPr>
                      <w:t>18</w:t>
                    </w:r>
                  </w:p>
                  <w:p w:rsidR="00B54962" w:rsidRDefault="00CD3AD3">
                    <w:pPr>
                      <w:spacing w:before="37"/>
                      <w:ind w:left="72"/>
                      <w:rPr>
                        <w:rFonts w:ascii="Calibri"/>
                        <w:sz w:val="15"/>
                      </w:rPr>
                    </w:pPr>
                    <w:r>
                      <w:rPr>
                        <w:rFonts w:ascii="Calibri"/>
                        <w:w w:val="94"/>
                        <w:sz w:val="15"/>
                      </w:rPr>
                      <w:t>1</w:t>
                    </w:r>
                  </w:p>
                  <w:p w:rsidR="00B54962" w:rsidRDefault="00CD3AD3">
                    <w:pPr>
                      <w:spacing w:before="37"/>
                      <w:ind w:left="72"/>
                      <w:rPr>
                        <w:rFonts w:ascii="Calibri"/>
                        <w:sz w:val="15"/>
                      </w:rPr>
                    </w:pPr>
                    <w:r>
                      <w:rPr>
                        <w:rFonts w:ascii="Calibri"/>
                        <w:w w:val="94"/>
                        <w:sz w:val="15"/>
                      </w:rPr>
                      <w:t>1</w:t>
                    </w:r>
                  </w:p>
                  <w:p w:rsidR="00B54962" w:rsidRDefault="00CD3AD3">
                    <w:pPr>
                      <w:spacing w:before="37"/>
                      <w:ind w:left="72"/>
                      <w:rPr>
                        <w:rFonts w:ascii="Calibri"/>
                        <w:sz w:val="15"/>
                      </w:rPr>
                    </w:pPr>
                    <w:r>
                      <w:rPr>
                        <w:rFonts w:ascii="Calibri"/>
                        <w:w w:val="94"/>
                        <w:sz w:val="15"/>
                      </w:rPr>
                      <w:t>0</w:t>
                    </w:r>
                  </w:p>
                  <w:p w:rsidR="00B54962" w:rsidRDefault="00CD3AD3">
                    <w:pPr>
                      <w:spacing w:before="37"/>
                      <w:ind w:left="72"/>
                      <w:rPr>
                        <w:rFonts w:ascii="Calibri"/>
                        <w:sz w:val="15"/>
                      </w:rPr>
                    </w:pPr>
                    <w:r>
                      <w:rPr>
                        <w:rFonts w:ascii="Calibri"/>
                        <w:w w:val="94"/>
                        <w:sz w:val="15"/>
                      </w:rPr>
                      <w:t>5</w:t>
                    </w:r>
                  </w:p>
                  <w:p w:rsidR="00B54962" w:rsidRDefault="00CD3AD3">
                    <w:pPr>
                      <w:spacing w:before="37"/>
                      <w:ind w:left="72"/>
                      <w:rPr>
                        <w:rFonts w:ascii="Calibri"/>
                        <w:sz w:val="15"/>
                      </w:rPr>
                    </w:pPr>
                    <w:r>
                      <w:rPr>
                        <w:rFonts w:ascii="Calibri"/>
                        <w:w w:val="94"/>
                        <w:sz w:val="15"/>
                      </w:rPr>
                      <w:t>4</w:t>
                    </w:r>
                  </w:p>
                  <w:p w:rsidR="00B54962" w:rsidRDefault="00CD3AD3">
                    <w:pPr>
                      <w:spacing w:before="37"/>
                      <w:ind w:left="72"/>
                      <w:rPr>
                        <w:rFonts w:ascii="Calibri"/>
                        <w:sz w:val="15"/>
                      </w:rPr>
                    </w:pPr>
                    <w:r>
                      <w:rPr>
                        <w:rFonts w:ascii="Calibri"/>
                        <w:w w:val="94"/>
                        <w:sz w:val="15"/>
                      </w:rPr>
                      <w:t>3</w:t>
                    </w:r>
                  </w:p>
                  <w:p w:rsidR="00B54962" w:rsidRDefault="00CD3AD3">
                    <w:pPr>
                      <w:spacing w:before="37" w:line="180" w:lineRule="exact"/>
                      <w:ind w:left="72"/>
                      <w:rPr>
                        <w:rFonts w:ascii="Calibri"/>
                        <w:sz w:val="15"/>
                      </w:rPr>
                    </w:pPr>
                    <w:r>
                      <w:rPr>
                        <w:rFonts w:ascii="Calibri"/>
                        <w:w w:val="94"/>
                        <w:sz w:val="15"/>
                      </w:rPr>
                      <w:t>1</w:t>
                    </w:r>
                  </w:p>
                </w:txbxContent>
              </v:textbox>
            </v:shape>
            <v:shape id="_x0000_s1042" type="#_x0000_t202" style="position:absolute;left:2970;top:-1537;width:700;height:357" filled="f" stroked="f">
              <v:textbox inset="0,0,0,0">
                <w:txbxContent>
                  <w:p w:rsidR="00B54962" w:rsidRDefault="00CD3AD3">
                    <w:pPr>
                      <w:spacing w:line="178" w:lineRule="exact"/>
                      <w:rPr>
                        <w:rFonts w:ascii="Calibri"/>
                        <w:sz w:val="15"/>
                      </w:rPr>
                    </w:pPr>
                    <w:r>
                      <w:rPr>
                        <w:rFonts w:ascii="Calibri"/>
                        <w:sz w:val="15"/>
                      </w:rPr>
                      <w:t>3 (CCF,</w:t>
                    </w:r>
                    <w:r>
                      <w:rPr>
                        <w:rFonts w:ascii="Calibri"/>
                        <w:spacing w:val="-22"/>
                        <w:sz w:val="15"/>
                      </w:rPr>
                      <w:t xml:space="preserve"> </w:t>
                    </w:r>
                    <w:r>
                      <w:rPr>
                        <w:rFonts w:ascii="Calibri"/>
                        <w:sz w:val="15"/>
                      </w:rPr>
                      <w:t>UTI,</w:t>
                    </w:r>
                  </w:p>
                  <w:p w:rsidR="00B54962" w:rsidRDefault="00CD3AD3">
                    <w:pPr>
                      <w:spacing w:line="179" w:lineRule="exact"/>
                      <w:rPr>
                        <w:rFonts w:ascii="Calibri"/>
                        <w:sz w:val="15"/>
                      </w:rPr>
                    </w:pPr>
                    <w:r>
                      <w:rPr>
                        <w:rFonts w:ascii="Calibri"/>
                        <w:w w:val="95"/>
                        <w:sz w:val="15"/>
                      </w:rPr>
                      <w:t>psychiatric)</w:t>
                    </w:r>
                  </w:p>
                </w:txbxContent>
              </v:textbox>
            </v:shape>
            <v:shape id="_x0000_s1041" type="#_x0000_t202" style="position:absolute;left:4162;top:-1537;width:1417;height:357" filled="f" stroked="f">
              <v:textbox inset="0,0,0,0">
                <w:txbxContent>
                  <w:p w:rsidR="00B54962" w:rsidRDefault="00CD3AD3">
                    <w:pPr>
                      <w:spacing w:line="235" w:lineRule="auto"/>
                      <w:ind w:right="-17"/>
                      <w:rPr>
                        <w:rFonts w:ascii="Calibri"/>
                        <w:sz w:val="15"/>
                      </w:rPr>
                    </w:pPr>
                    <w:r>
                      <w:rPr>
                        <w:rFonts w:ascii="Calibri"/>
                        <w:w w:val="95"/>
                        <w:sz w:val="15"/>
                      </w:rPr>
                      <w:t xml:space="preserve">3 (pulmonary embolism, </w:t>
                    </w:r>
                    <w:r>
                      <w:rPr>
                        <w:rFonts w:ascii="Calibri"/>
                        <w:w w:val="90"/>
                        <w:sz w:val="15"/>
                      </w:rPr>
                      <w:t>osteoarthritis, UTI)</w:t>
                    </w:r>
                  </w:p>
                </w:txbxContent>
              </v:textbox>
            </v:shape>
            <v:shape id="_x0000_s1040" type="#_x0000_t202" style="position:absolute;left:1039;top:-1077;width:4596;height:805" filled="f" stroked="f">
              <v:textbox inset="0,0,0,0">
                <w:txbxContent>
                  <w:p w:rsidR="00B54962" w:rsidRDefault="00CD3AD3">
                    <w:pPr>
                      <w:spacing w:before="6" w:line="225" w:lineRule="auto"/>
                      <w:ind w:right="7"/>
                      <w:rPr>
                        <w:rFonts w:ascii="Calibri"/>
                        <w:sz w:val="14"/>
                      </w:rPr>
                    </w:pPr>
                    <w:r>
                      <w:rPr>
                        <w:rFonts w:ascii="Calibri"/>
                        <w:sz w:val="14"/>
                      </w:rPr>
                      <w:t>CCF,</w:t>
                    </w:r>
                    <w:r>
                      <w:rPr>
                        <w:rFonts w:ascii="Calibri"/>
                        <w:spacing w:val="-16"/>
                        <w:sz w:val="14"/>
                      </w:rPr>
                      <w:t xml:space="preserve"> </w:t>
                    </w:r>
                    <w:r>
                      <w:rPr>
                        <w:rFonts w:ascii="Calibri"/>
                        <w:sz w:val="14"/>
                      </w:rPr>
                      <w:t>congestive</w:t>
                    </w:r>
                    <w:r>
                      <w:rPr>
                        <w:rFonts w:ascii="Calibri"/>
                        <w:spacing w:val="-16"/>
                        <w:sz w:val="14"/>
                      </w:rPr>
                      <w:t xml:space="preserve"> </w:t>
                    </w:r>
                    <w:r>
                      <w:rPr>
                        <w:rFonts w:ascii="Calibri"/>
                        <w:sz w:val="14"/>
                      </w:rPr>
                      <w:t>cardiac</w:t>
                    </w:r>
                    <w:r>
                      <w:rPr>
                        <w:rFonts w:ascii="Calibri"/>
                        <w:spacing w:val="-16"/>
                        <w:sz w:val="14"/>
                      </w:rPr>
                      <w:t xml:space="preserve"> </w:t>
                    </w:r>
                    <w:r>
                      <w:rPr>
                        <w:rFonts w:ascii="Calibri"/>
                        <w:sz w:val="14"/>
                      </w:rPr>
                      <w:t>failure;</w:t>
                    </w:r>
                    <w:r>
                      <w:rPr>
                        <w:rFonts w:ascii="Calibri"/>
                        <w:spacing w:val="-16"/>
                        <w:sz w:val="14"/>
                      </w:rPr>
                      <w:t xml:space="preserve"> </w:t>
                    </w:r>
                    <w:r>
                      <w:rPr>
                        <w:rFonts w:ascii="Calibri"/>
                        <w:sz w:val="14"/>
                      </w:rPr>
                      <w:t>HI1/HI2,</w:t>
                    </w:r>
                    <w:r>
                      <w:rPr>
                        <w:rFonts w:ascii="Calibri"/>
                        <w:spacing w:val="-16"/>
                        <w:sz w:val="14"/>
                      </w:rPr>
                      <w:t xml:space="preserve"> </w:t>
                    </w:r>
                    <w:r>
                      <w:rPr>
                        <w:rFonts w:ascii="Calibri"/>
                        <w:sz w:val="14"/>
                      </w:rPr>
                      <w:t>haemorrhagic</w:t>
                    </w:r>
                    <w:r>
                      <w:rPr>
                        <w:rFonts w:ascii="Calibri"/>
                        <w:spacing w:val="-15"/>
                        <w:sz w:val="14"/>
                      </w:rPr>
                      <w:t xml:space="preserve"> </w:t>
                    </w:r>
                    <w:r>
                      <w:rPr>
                        <w:rFonts w:ascii="Calibri"/>
                        <w:sz w:val="14"/>
                      </w:rPr>
                      <w:t>infarction</w:t>
                    </w:r>
                    <w:r>
                      <w:rPr>
                        <w:rFonts w:ascii="Calibri"/>
                        <w:spacing w:val="-16"/>
                        <w:sz w:val="14"/>
                      </w:rPr>
                      <w:t xml:space="preserve"> </w:t>
                    </w:r>
                    <w:r>
                      <w:rPr>
                        <w:rFonts w:ascii="Calibri"/>
                        <w:sz w:val="14"/>
                      </w:rPr>
                      <w:t>types</w:t>
                    </w:r>
                    <w:r>
                      <w:rPr>
                        <w:rFonts w:ascii="Calibri"/>
                        <w:spacing w:val="-15"/>
                        <w:sz w:val="14"/>
                      </w:rPr>
                      <w:t xml:space="preserve"> </w:t>
                    </w:r>
                    <w:r>
                      <w:rPr>
                        <w:rFonts w:ascii="Calibri"/>
                        <w:sz w:val="14"/>
                      </w:rPr>
                      <w:t>1</w:t>
                    </w:r>
                    <w:r>
                      <w:rPr>
                        <w:rFonts w:ascii="Calibri"/>
                        <w:spacing w:val="-16"/>
                        <w:sz w:val="14"/>
                      </w:rPr>
                      <w:t xml:space="preserve"> </w:t>
                    </w:r>
                    <w:r>
                      <w:rPr>
                        <w:rFonts w:ascii="Calibri"/>
                        <w:sz w:val="14"/>
                      </w:rPr>
                      <w:t>or</w:t>
                    </w:r>
                    <w:r>
                      <w:rPr>
                        <w:rFonts w:ascii="Calibri"/>
                        <w:spacing w:val="-15"/>
                        <w:sz w:val="14"/>
                      </w:rPr>
                      <w:t xml:space="preserve"> </w:t>
                    </w:r>
                    <w:r>
                      <w:rPr>
                        <w:rFonts w:ascii="Calibri"/>
                        <w:sz w:val="14"/>
                      </w:rPr>
                      <w:t>2;</w:t>
                    </w:r>
                    <w:r>
                      <w:rPr>
                        <w:rFonts w:ascii="Calibri"/>
                        <w:spacing w:val="-16"/>
                        <w:sz w:val="14"/>
                      </w:rPr>
                      <w:t xml:space="preserve"> </w:t>
                    </w:r>
                    <w:r>
                      <w:rPr>
                        <w:rFonts w:ascii="Calibri"/>
                        <w:sz w:val="14"/>
                      </w:rPr>
                      <w:t xml:space="preserve">ICH, </w:t>
                    </w:r>
                    <w:r>
                      <w:rPr>
                        <w:rFonts w:ascii="Calibri"/>
                        <w:w w:val="95"/>
                        <w:sz w:val="14"/>
                      </w:rPr>
                      <w:t>intracerebral</w:t>
                    </w:r>
                    <w:r>
                      <w:rPr>
                        <w:rFonts w:ascii="Calibri"/>
                        <w:spacing w:val="-15"/>
                        <w:w w:val="95"/>
                        <w:sz w:val="14"/>
                      </w:rPr>
                      <w:t xml:space="preserve"> </w:t>
                    </w:r>
                    <w:r>
                      <w:rPr>
                        <w:rFonts w:ascii="Calibri"/>
                        <w:w w:val="95"/>
                        <w:sz w:val="14"/>
                      </w:rPr>
                      <w:t>haemorrhage;</w:t>
                    </w:r>
                    <w:r>
                      <w:rPr>
                        <w:rFonts w:ascii="Calibri"/>
                        <w:spacing w:val="-15"/>
                        <w:w w:val="95"/>
                        <w:sz w:val="14"/>
                      </w:rPr>
                      <w:t xml:space="preserve"> </w:t>
                    </w:r>
                    <w:r>
                      <w:rPr>
                        <w:rFonts w:ascii="Calibri"/>
                        <w:w w:val="95"/>
                        <w:sz w:val="14"/>
                      </w:rPr>
                      <w:t>IV,</w:t>
                    </w:r>
                    <w:r>
                      <w:rPr>
                        <w:rFonts w:ascii="Calibri"/>
                        <w:spacing w:val="-16"/>
                        <w:w w:val="95"/>
                        <w:sz w:val="14"/>
                      </w:rPr>
                      <w:t xml:space="preserve"> </w:t>
                    </w:r>
                    <w:r>
                      <w:rPr>
                        <w:rFonts w:ascii="Calibri"/>
                        <w:w w:val="95"/>
                        <w:sz w:val="14"/>
                      </w:rPr>
                      <w:t>intravenous;</w:t>
                    </w:r>
                    <w:r>
                      <w:rPr>
                        <w:rFonts w:ascii="Calibri"/>
                        <w:spacing w:val="-15"/>
                        <w:w w:val="95"/>
                        <w:sz w:val="14"/>
                      </w:rPr>
                      <w:t xml:space="preserve"> </w:t>
                    </w:r>
                    <w:r>
                      <w:rPr>
                        <w:rFonts w:ascii="Calibri"/>
                        <w:w w:val="95"/>
                        <w:sz w:val="14"/>
                      </w:rPr>
                      <w:t>MI,</w:t>
                    </w:r>
                    <w:r>
                      <w:rPr>
                        <w:rFonts w:ascii="Calibri"/>
                        <w:spacing w:val="-15"/>
                        <w:w w:val="95"/>
                        <w:sz w:val="14"/>
                      </w:rPr>
                      <w:t xml:space="preserve"> </w:t>
                    </w:r>
                    <w:r>
                      <w:rPr>
                        <w:rFonts w:ascii="Calibri"/>
                        <w:w w:val="95"/>
                        <w:sz w:val="14"/>
                      </w:rPr>
                      <w:t>myocardial</w:t>
                    </w:r>
                    <w:r>
                      <w:rPr>
                        <w:rFonts w:ascii="Calibri"/>
                        <w:spacing w:val="-15"/>
                        <w:w w:val="95"/>
                        <w:sz w:val="14"/>
                      </w:rPr>
                      <w:t xml:space="preserve"> </w:t>
                    </w:r>
                    <w:r>
                      <w:rPr>
                        <w:rFonts w:ascii="Calibri"/>
                        <w:w w:val="95"/>
                        <w:sz w:val="14"/>
                      </w:rPr>
                      <w:t>infarction;</w:t>
                    </w:r>
                    <w:r>
                      <w:rPr>
                        <w:rFonts w:ascii="Calibri"/>
                        <w:spacing w:val="-15"/>
                        <w:w w:val="95"/>
                        <w:sz w:val="14"/>
                      </w:rPr>
                      <w:t xml:space="preserve"> </w:t>
                    </w:r>
                    <w:r>
                      <w:rPr>
                        <w:rFonts w:ascii="Calibri"/>
                        <w:w w:val="95"/>
                        <w:sz w:val="14"/>
                      </w:rPr>
                      <w:t>MT,</w:t>
                    </w:r>
                    <w:r>
                      <w:rPr>
                        <w:rFonts w:ascii="Calibri"/>
                        <w:spacing w:val="-15"/>
                        <w:w w:val="95"/>
                        <w:sz w:val="14"/>
                      </w:rPr>
                      <w:t xml:space="preserve"> </w:t>
                    </w:r>
                    <w:r>
                      <w:rPr>
                        <w:rFonts w:ascii="Calibri"/>
                        <w:w w:val="95"/>
                        <w:sz w:val="14"/>
                      </w:rPr>
                      <w:t xml:space="preserve">mechanical </w:t>
                    </w:r>
                    <w:r>
                      <w:rPr>
                        <w:rFonts w:ascii="Calibri"/>
                        <w:sz w:val="14"/>
                      </w:rPr>
                      <w:t>thrombectomy;</w:t>
                    </w:r>
                    <w:r>
                      <w:rPr>
                        <w:rFonts w:ascii="Calibri"/>
                        <w:spacing w:val="-17"/>
                        <w:sz w:val="14"/>
                      </w:rPr>
                      <w:t xml:space="preserve"> </w:t>
                    </w:r>
                    <w:r>
                      <w:rPr>
                        <w:rFonts w:ascii="Calibri"/>
                        <w:sz w:val="14"/>
                      </w:rPr>
                      <w:t>PH1/2,</w:t>
                    </w:r>
                    <w:r>
                      <w:rPr>
                        <w:rFonts w:ascii="Calibri"/>
                        <w:spacing w:val="-17"/>
                        <w:sz w:val="14"/>
                      </w:rPr>
                      <w:t xml:space="preserve"> </w:t>
                    </w:r>
                    <w:r>
                      <w:rPr>
                        <w:rFonts w:ascii="Calibri"/>
                        <w:sz w:val="14"/>
                      </w:rPr>
                      <w:t>parenchymal</w:t>
                    </w:r>
                    <w:r>
                      <w:rPr>
                        <w:rFonts w:ascii="Calibri"/>
                        <w:spacing w:val="-17"/>
                        <w:sz w:val="14"/>
                      </w:rPr>
                      <w:t xml:space="preserve"> </w:t>
                    </w:r>
                    <w:r>
                      <w:rPr>
                        <w:rFonts w:ascii="Calibri"/>
                        <w:sz w:val="14"/>
                      </w:rPr>
                      <w:t>haematoma</w:t>
                    </w:r>
                    <w:r>
                      <w:rPr>
                        <w:rFonts w:ascii="Calibri"/>
                        <w:spacing w:val="-18"/>
                        <w:sz w:val="14"/>
                      </w:rPr>
                      <w:t xml:space="preserve"> </w:t>
                    </w:r>
                    <w:r>
                      <w:rPr>
                        <w:rFonts w:ascii="Calibri"/>
                        <w:sz w:val="14"/>
                      </w:rPr>
                      <w:t>types</w:t>
                    </w:r>
                    <w:r>
                      <w:rPr>
                        <w:rFonts w:ascii="Calibri"/>
                        <w:spacing w:val="-17"/>
                        <w:sz w:val="14"/>
                      </w:rPr>
                      <w:t xml:space="preserve"> </w:t>
                    </w:r>
                    <w:r>
                      <w:rPr>
                        <w:rFonts w:ascii="Calibri"/>
                        <w:sz w:val="14"/>
                      </w:rPr>
                      <w:t>1</w:t>
                    </w:r>
                    <w:r>
                      <w:rPr>
                        <w:rFonts w:ascii="Calibri"/>
                        <w:spacing w:val="-17"/>
                        <w:sz w:val="14"/>
                      </w:rPr>
                      <w:t xml:space="preserve"> </w:t>
                    </w:r>
                    <w:r>
                      <w:rPr>
                        <w:rFonts w:ascii="Calibri"/>
                        <w:sz w:val="14"/>
                      </w:rPr>
                      <w:t>or</w:t>
                    </w:r>
                    <w:r>
                      <w:rPr>
                        <w:rFonts w:ascii="Calibri"/>
                        <w:spacing w:val="-17"/>
                        <w:sz w:val="14"/>
                      </w:rPr>
                      <w:t xml:space="preserve"> </w:t>
                    </w:r>
                    <w:r>
                      <w:rPr>
                        <w:rFonts w:ascii="Calibri"/>
                        <w:sz w:val="14"/>
                      </w:rPr>
                      <w:t>2;</w:t>
                    </w:r>
                    <w:r>
                      <w:rPr>
                        <w:rFonts w:ascii="Calibri"/>
                        <w:spacing w:val="-17"/>
                        <w:sz w:val="14"/>
                      </w:rPr>
                      <w:t xml:space="preserve"> </w:t>
                    </w:r>
                    <w:r>
                      <w:rPr>
                        <w:rFonts w:ascii="Calibri"/>
                        <w:sz w:val="14"/>
                      </w:rPr>
                      <w:t>rtPA,</w:t>
                    </w:r>
                    <w:r>
                      <w:rPr>
                        <w:rFonts w:ascii="Calibri"/>
                        <w:spacing w:val="-17"/>
                        <w:sz w:val="14"/>
                      </w:rPr>
                      <w:t xml:space="preserve"> </w:t>
                    </w:r>
                    <w:r>
                      <w:rPr>
                        <w:rFonts w:ascii="Calibri"/>
                        <w:sz w:val="14"/>
                      </w:rPr>
                      <w:t xml:space="preserve">recombinant tissue plasminogen activator; SAE, serious adverse event; SICH, symptomatic </w:t>
                    </w:r>
                    <w:r>
                      <w:rPr>
                        <w:rFonts w:ascii="Calibri"/>
                        <w:w w:val="90"/>
                        <w:sz w:val="14"/>
                      </w:rPr>
                      <w:t>intracerebral</w:t>
                    </w:r>
                    <w:r>
                      <w:rPr>
                        <w:rFonts w:ascii="Calibri"/>
                        <w:spacing w:val="11"/>
                        <w:w w:val="90"/>
                        <w:sz w:val="14"/>
                      </w:rPr>
                      <w:t xml:space="preserve"> </w:t>
                    </w:r>
                    <w:r>
                      <w:rPr>
                        <w:rFonts w:ascii="Calibri"/>
                        <w:w w:val="90"/>
                        <w:sz w:val="14"/>
                      </w:rPr>
                      <w:t>haemorrhage;</w:t>
                    </w:r>
                    <w:r>
                      <w:rPr>
                        <w:rFonts w:ascii="Calibri"/>
                        <w:spacing w:val="12"/>
                        <w:w w:val="90"/>
                        <w:sz w:val="14"/>
                      </w:rPr>
                      <w:t xml:space="preserve"> </w:t>
                    </w:r>
                    <w:r>
                      <w:rPr>
                        <w:rFonts w:ascii="Calibri"/>
                        <w:w w:val="90"/>
                        <w:sz w:val="14"/>
                      </w:rPr>
                      <w:t>UTI,</w:t>
                    </w:r>
                    <w:r>
                      <w:rPr>
                        <w:rFonts w:ascii="Calibri"/>
                        <w:spacing w:val="11"/>
                        <w:w w:val="90"/>
                        <w:sz w:val="14"/>
                      </w:rPr>
                      <w:t xml:space="preserve"> </w:t>
                    </w:r>
                    <w:r>
                      <w:rPr>
                        <w:rFonts w:ascii="Calibri"/>
                        <w:w w:val="90"/>
                        <w:sz w:val="14"/>
                      </w:rPr>
                      <w:t>urinary</w:t>
                    </w:r>
                    <w:r>
                      <w:rPr>
                        <w:rFonts w:ascii="Calibri"/>
                        <w:spacing w:val="11"/>
                        <w:w w:val="90"/>
                        <w:sz w:val="14"/>
                      </w:rPr>
                      <w:t xml:space="preserve"> </w:t>
                    </w:r>
                    <w:r>
                      <w:rPr>
                        <w:rFonts w:ascii="Calibri"/>
                        <w:w w:val="90"/>
                        <w:sz w:val="14"/>
                      </w:rPr>
                      <w:t>tract</w:t>
                    </w:r>
                    <w:r>
                      <w:rPr>
                        <w:rFonts w:ascii="Calibri"/>
                        <w:spacing w:val="11"/>
                        <w:w w:val="90"/>
                        <w:sz w:val="14"/>
                      </w:rPr>
                      <w:t xml:space="preserve"> </w:t>
                    </w:r>
                    <w:r>
                      <w:rPr>
                        <w:rFonts w:ascii="Calibri"/>
                        <w:w w:val="90"/>
                        <w:sz w:val="14"/>
                      </w:rPr>
                      <w:t>infection.</w:t>
                    </w:r>
                  </w:p>
                </w:txbxContent>
              </v:textbox>
            </v:shape>
            <w10:wrap anchorx="page"/>
          </v:group>
        </w:pict>
      </w:r>
      <w:bookmarkStart w:id="12" w:name="Safety"/>
      <w:bookmarkStart w:id="13" w:name="Discussion"/>
      <w:bookmarkStart w:id="14" w:name="_bookmark3"/>
      <w:bookmarkEnd w:id="12"/>
      <w:bookmarkEnd w:id="13"/>
      <w:bookmarkEnd w:id="14"/>
      <w:r>
        <w:t>although the direction of effects was consistently in favour of  the additional MT group (</w:t>
      </w:r>
      <w:hyperlink w:anchor="_bookmark2" w:history="1">
        <w:r>
          <w:rPr>
            <w:color w:val="0000FF"/>
          </w:rPr>
          <w:t xml:space="preserve">table </w:t>
        </w:r>
        <w:r>
          <w:rPr>
            <w:color w:val="0000FF"/>
            <w:spacing w:val="8"/>
          </w:rPr>
          <w:t xml:space="preserve"> </w:t>
        </w:r>
        <w:r>
          <w:rPr>
            <w:color w:val="0000FF"/>
          </w:rPr>
          <w:t>2</w:t>
        </w:r>
      </w:hyperlink>
      <w:r>
        <w:t>).</w:t>
      </w:r>
    </w:p>
    <w:p w:rsidR="00B54962" w:rsidRDefault="00B54962">
      <w:pPr>
        <w:pStyle w:val="BodyText"/>
        <w:rPr>
          <w:sz w:val="20"/>
        </w:rPr>
      </w:pPr>
    </w:p>
    <w:p w:rsidR="00B54962" w:rsidRDefault="00B54962">
      <w:pPr>
        <w:pStyle w:val="BodyText"/>
        <w:spacing w:before="7"/>
      </w:pPr>
    </w:p>
    <w:p w:rsidR="00B54962" w:rsidRDefault="00CD3AD3">
      <w:pPr>
        <w:pStyle w:val="Heading2"/>
        <w:jc w:val="both"/>
      </w:pPr>
      <w:r>
        <w:rPr>
          <w:color w:val="007236"/>
          <w:w w:val="105"/>
        </w:rPr>
        <w:t>Safety</w:t>
      </w:r>
    </w:p>
    <w:p w:rsidR="00B54962" w:rsidRDefault="00CD3AD3">
      <w:pPr>
        <w:pStyle w:val="BodyText"/>
        <w:spacing w:line="249" w:lineRule="auto"/>
        <w:ind w:left="260"/>
        <w:jc w:val="both"/>
      </w:pPr>
      <w:r>
        <w:t xml:space="preserve">In the ITT population, there </w:t>
      </w:r>
      <w:r>
        <w:rPr>
          <w:spacing w:val="-3"/>
        </w:rPr>
        <w:t xml:space="preserve">were </w:t>
      </w:r>
      <w:r>
        <w:t>more deaths in the MT group (7 vs 4), but mortality did not differ signi</w:t>
      </w:r>
      <w:r>
        <w:rPr>
          <w:rFonts w:ascii="Arial" w:hAnsi="Arial"/>
        </w:rPr>
        <w:t>ﬁ</w:t>
      </w:r>
      <w:r>
        <w:t>cantly between IVT alone and IVT+MT groups (</w:t>
      </w:r>
      <w:hyperlink w:anchor="_bookmark2" w:history="1">
        <w:r>
          <w:rPr>
            <w:color w:val="0000FF"/>
          </w:rPr>
          <w:t>table 2</w:t>
        </w:r>
      </w:hyperlink>
      <w:r>
        <w:t>). In the  IVT  group,  one death was due to early brain swelling and three due to later complications</w:t>
      </w:r>
      <w:r>
        <w:t xml:space="preserve"> ( pneumonia or acute myocardial infarction (MI) 22</w:t>
      </w:r>
      <w:r>
        <w:rPr>
          <w:rFonts w:ascii="Arial" w:hAnsi="Arial"/>
        </w:rPr>
        <w:t>–</w:t>
      </w:r>
      <w:r>
        <w:t xml:space="preserve">28 </w:t>
      </w:r>
      <w:r>
        <w:rPr>
          <w:spacing w:val="-3"/>
        </w:rPr>
        <w:t xml:space="preserve">days </w:t>
      </w:r>
      <w:r>
        <w:t>after randomisation). In the IVT+MT group, four deaths</w:t>
      </w:r>
      <w:r>
        <w:rPr>
          <w:spacing w:val="-6"/>
        </w:rPr>
        <w:t xml:space="preserve"> </w:t>
      </w:r>
      <w:r>
        <w:rPr>
          <w:spacing w:val="-3"/>
        </w:rPr>
        <w:t>were</w:t>
      </w:r>
      <w:r>
        <w:rPr>
          <w:spacing w:val="-6"/>
        </w:rPr>
        <w:t xml:space="preserve"> </w:t>
      </w:r>
      <w:r>
        <w:t>due</w:t>
      </w:r>
      <w:r>
        <w:rPr>
          <w:spacing w:val="-6"/>
        </w:rPr>
        <w:t xml:space="preserve"> </w:t>
      </w:r>
      <w:r>
        <w:t>to</w:t>
      </w:r>
      <w:r>
        <w:rPr>
          <w:spacing w:val="-6"/>
        </w:rPr>
        <w:t xml:space="preserve"> </w:t>
      </w:r>
      <w:r>
        <w:t>brain</w:t>
      </w:r>
      <w:r>
        <w:rPr>
          <w:spacing w:val="-6"/>
        </w:rPr>
        <w:t xml:space="preserve"> </w:t>
      </w:r>
      <w:r>
        <w:t>swelling</w:t>
      </w:r>
      <w:r>
        <w:rPr>
          <w:spacing w:val="-6"/>
        </w:rPr>
        <w:t xml:space="preserve"> </w:t>
      </w:r>
      <w:r>
        <w:t>and</w:t>
      </w:r>
      <w:r>
        <w:rPr>
          <w:spacing w:val="-7"/>
        </w:rPr>
        <w:t xml:space="preserve"> </w:t>
      </w:r>
      <w:r>
        <w:t>neurological</w:t>
      </w:r>
      <w:r>
        <w:rPr>
          <w:spacing w:val="-6"/>
        </w:rPr>
        <w:t xml:space="preserve"> </w:t>
      </w:r>
      <w:r>
        <w:t>deterioration (two of these in cases where recanalisation was not achieved and one in a patient e</w:t>
      </w:r>
      <w:r>
        <w:t xml:space="preserve">xcluded in the per-protocol analysis), one death from acute MI, one from  aspiration  pneumonia  within the </w:t>
      </w:r>
      <w:r>
        <w:rPr>
          <w:rFonts w:ascii="Arial" w:hAnsi="Arial"/>
        </w:rPr>
        <w:t>ﬁ</w:t>
      </w:r>
      <w:r>
        <w:t xml:space="preserve">rst week and one death due to pneumonia occurred later (27 days). There </w:t>
      </w:r>
      <w:r>
        <w:rPr>
          <w:spacing w:val="-3"/>
        </w:rPr>
        <w:t xml:space="preserve">were </w:t>
      </w:r>
      <w:r>
        <w:t>no SICH events meeting SITS-MOST def- inition. Other ICH and adverse e</w:t>
      </w:r>
      <w:r>
        <w:t xml:space="preserve">vents are detailed in </w:t>
      </w:r>
      <w:hyperlink w:anchor="_bookmark3" w:history="1">
        <w:r>
          <w:rPr>
            <w:color w:val="0000FF"/>
          </w:rPr>
          <w:t>table 3</w:t>
        </w:r>
      </w:hyperlink>
      <w:r>
        <w:t xml:space="preserve">. Three recurrent ischaemic </w:t>
      </w:r>
      <w:r>
        <w:rPr>
          <w:spacing w:val="-2"/>
        </w:rPr>
        <w:t xml:space="preserve">stroke </w:t>
      </w:r>
      <w:r>
        <w:t>events in the MT group were not considered related to thrombus extraction in any case: two occurred</w:t>
      </w:r>
      <w:r>
        <w:rPr>
          <w:spacing w:val="-7"/>
        </w:rPr>
        <w:t xml:space="preserve"> </w:t>
      </w:r>
      <w:r>
        <w:t>48</w:t>
      </w:r>
      <w:r>
        <w:rPr>
          <w:rFonts w:ascii="Arial" w:hAnsi="Arial"/>
        </w:rPr>
        <w:t>–</w:t>
      </w:r>
      <w:r>
        <w:t>72</w:t>
      </w:r>
      <w:r>
        <w:rPr>
          <w:spacing w:val="-12"/>
        </w:rPr>
        <w:t xml:space="preserve"> </w:t>
      </w:r>
      <w:r>
        <w:t>hours</w:t>
      </w:r>
      <w:r>
        <w:rPr>
          <w:spacing w:val="-7"/>
        </w:rPr>
        <w:t xml:space="preserve"> </w:t>
      </w:r>
      <w:r>
        <w:t>after</w:t>
      </w:r>
      <w:r>
        <w:rPr>
          <w:spacing w:val="-6"/>
        </w:rPr>
        <w:t xml:space="preserve"> </w:t>
      </w:r>
      <w:r>
        <w:t>the</w:t>
      </w:r>
      <w:r>
        <w:rPr>
          <w:spacing w:val="-6"/>
        </w:rPr>
        <w:t xml:space="preserve"> </w:t>
      </w:r>
      <w:r>
        <w:t>presenting</w:t>
      </w:r>
      <w:r>
        <w:rPr>
          <w:spacing w:val="-6"/>
        </w:rPr>
        <w:t xml:space="preserve"> </w:t>
      </w:r>
      <w:r>
        <w:t>event</w:t>
      </w:r>
      <w:r>
        <w:rPr>
          <w:spacing w:val="-7"/>
        </w:rPr>
        <w:t xml:space="preserve"> </w:t>
      </w:r>
      <w:r>
        <w:t>in</w:t>
      </w:r>
      <w:r>
        <w:rPr>
          <w:spacing w:val="-6"/>
        </w:rPr>
        <w:t xml:space="preserve"> </w:t>
      </w:r>
      <w:r>
        <w:t>patients</w:t>
      </w:r>
      <w:r>
        <w:rPr>
          <w:spacing w:val="-7"/>
        </w:rPr>
        <w:t xml:space="preserve"> </w:t>
      </w:r>
      <w:r>
        <w:t>with atrial</w:t>
      </w:r>
      <w:r>
        <w:t xml:space="preserve"> </w:t>
      </w:r>
      <w:r>
        <w:rPr>
          <w:rFonts w:ascii="Arial" w:hAnsi="Arial"/>
        </w:rPr>
        <w:t>ﬁ</w:t>
      </w:r>
      <w:r>
        <w:t xml:space="preserve">brillation; the third occurred on the day of MT in a patient also in atrial </w:t>
      </w:r>
      <w:r>
        <w:rPr>
          <w:rFonts w:ascii="Arial" w:hAnsi="Arial"/>
        </w:rPr>
        <w:t>ﬁ</w:t>
      </w:r>
      <w:r>
        <w:t xml:space="preserve">brillation. The two patients with recurrent ischaemic </w:t>
      </w:r>
      <w:r>
        <w:rPr>
          <w:spacing w:val="-2"/>
        </w:rPr>
        <w:t xml:space="preserve">stroke </w:t>
      </w:r>
      <w:r>
        <w:t>post-MT were on antiplatelet therapy only at the time of the</w:t>
      </w:r>
      <w:r>
        <w:rPr>
          <w:spacing w:val="26"/>
        </w:rPr>
        <w:t xml:space="preserve"> </w:t>
      </w:r>
      <w:r>
        <w:t>event.</w:t>
      </w:r>
    </w:p>
    <w:p w:rsidR="00B54962" w:rsidRDefault="00CD3AD3">
      <w:pPr>
        <w:pStyle w:val="Heading2"/>
        <w:spacing w:before="97"/>
        <w:jc w:val="both"/>
      </w:pPr>
      <w:r>
        <w:br w:type="column"/>
      </w:r>
      <w:r>
        <w:rPr>
          <w:color w:val="007236"/>
          <w:w w:val="105"/>
        </w:rPr>
        <w:t>DISCUSSION</w:t>
      </w:r>
    </w:p>
    <w:p w:rsidR="00B54962" w:rsidRDefault="00CD3AD3">
      <w:pPr>
        <w:pStyle w:val="BodyText"/>
        <w:spacing w:line="242" w:lineRule="auto"/>
        <w:ind w:left="260" w:right="837"/>
        <w:jc w:val="both"/>
      </w:pPr>
      <w:r>
        <w:rPr>
          <w:w w:val="105"/>
        </w:rPr>
        <w:t>The</w:t>
      </w:r>
      <w:r>
        <w:rPr>
          <w:spacing w:val="-12"/>
          <w:w w:val="105"/>
        </w:rPr>
        <w:t xml:space="preserve"> </w:t>
      </w:r>
      <w:r>
        <w:rPr>
          <w:w w:val="105"/>
        </w:rPr>
        <w:t>PISTE</w:t>
      </w:r>
      <w:r>
        <w:rPr>
          <w:spacing w:val="-11"/>
          <w:w w:val="105"/>
        </w:rPr>
        <w:t xml:space="preserve"> </w:t>
      </w:r>
      <w:r>
        <w:rPr>
          <w:w w:val="105"/>
        </w:rPr>
        <w:t>trial</w:t>
      </w:r>
      <w:r>
        <w:rPr>
          <w:spacing w:val="-11"/>
          <w:w w:val="105"/>
        </w:rPr>
        <w:t xml:space="preserve"> </w:t>
      </w:r>
      <w:r>
        <w:rPr>
          <w:w w:val="105"/>
        </w:rPr>
        <w:t>was</w:t>
      </w:r>
      <w:r>
        <w:rPr>
          <w:spacing w:val="-13"/>
          <w:w w:val="105"/>
        </w:rPr>
        <w:t xml:space="preserve"> </w:t>
      </w:r>
      <w:r>
        <w:rPr>
          <w:w w:val="105"/>
        </w:rPr>
        <w:t>the</w:t>
      </w:r>
      <w:r>
        <w:rPr>
          <w:spacing w:val="-11"/>
          <w:w w:val="105"/>
        </w:rPr>
        <w:t xml:space="preserve"> </w:t>
      </w:r>
      <w:r>
        <w:rPr>
          <w:w w:val="105"/>
        </w:rPr>
        <w:t>only</w:t>
      </w:r>
      <w:r>
        <w:rPr>
          <w:spacing w:val="-11"/>
          <w:w w:val="105"/>
        </w:rPr>
        <w:t xml:space="preserve"> </w:t>
      </w:r>
      <w:r>
        <w:rPr>
          <w:w w:val="105"/>
        </w:rPr>
        <w:t>randomised</w:t>
      </w:r>
      <w:r>
        <w:rPr>
          <w:spacing w:val="-11"/>
          <w:w w:val="105"/>
        </w:rPr>
        <w:t xml:space="preserve"> </w:t>
      </w:r>
      <w:r>
        <w:rPr>
          <w:w w:val="105"/>
        </w:rPr>
        <w:t>controlled</w:t>
      </w:r>
      <w:r>
        <w:rPr>
          <w:spacing w:val="-11"/>
          <w:w w:val="105"/>
        </w:rPr>
        <w:t xml:space="preserve"> </w:t>
      </w:r>
      <w:r>
        <w:rPr>
          <w:w w:val="105"/>
        </w:rPr>
        <w:t>trial</w:t>
      </w:r>
      <w:r>
        <w:rPr>
          <w:spacing w:val="-11"/>
          <w:w w:val="105"/>
        </w:rPr>
        <w:t xml:space="preserve"> </w:t>
      </w:r>
      <w:r>
        <w:rPr>
          <w:w w:val="105"/>
        </w:rPr>
        <w:t>of</w:t>
      </w:r>
      <w:r>
        <w:rPr>
          <w:spacing w:val="-11"/>
          <w:w w:val="105"/>
        </w:rPr>
        <w:t xml:space="preserve"> </w:t>
      </w:r>
      <w:r>
        <w:rPr>
          <w:w w:val="105"/>
        </w:rPr>
        <w:t>MT in</w:t>
      </w:r>
      <w:r>
        <w:rPr>
          <w:spacing w:val="-3"/>
          <w:w w:val="105"/>
        </w:rPr>
        <w:t xml:space="preserve"> </w:t>
      </w:r>
      <w:r>
        <w:rPr>
          <w:w w:val="105"/>
        </w:rPr>
        <w:t>which</w:t>
      </w:r>
      <w:r>
        <w:rPr>
          <w:spacing w:val="-3"/>
          <w:w w:val="105"/>
        </w:rPr>
        <w:t xml:space="preserve"> </w:t>
      </w:r>
      <w:r>
        <w:rPr>
          <w:w w:val="105"/>
        </w:rPr>
        <w:t>a</w:t>
      </w:r>
      <w:r>
        <w:rPr>
          <w:spacing w:val="-3"/>
          <w:w w:val="105"/>
        </w:rPr>
        <w:t xml:space="preserve"> </w:t>
      </w:r>
      <w:r>
        <w:rPr>
          <w:w w:val="105"/>
        </w:rPr>
        <w:t>policy</w:t>
      </w:r>
      <w:r>
        <w:rPr>
          <w:spacing w:val="-5"/>
          <w:w w:val="105"/>
        </w:rPr>
        <w:t xml:space="preserve"> </w:t>
      </w:r>
      <w:r>
        <w:rPr>
          <w:w w:val="105"/>
        </w:rPr>
        <w:t>of</w:t>
      </w:r>
      <w:r>
        <w:rPr>
          <w:spacing w:val="-3"/>
          <w:w w:val="105"/>
        </w:rPr>
        <w:t xml:space="preserve"> </w:t>
      </w:r>
      <w:r>
        <w:rPr>
          <w:w w:val="105"/>
        </w:rPr>
        <w:t>proceeding</w:t>
      </w:r>
      <w:r>
        <w:rPr>
          <w:spacing w:val="-3"/>
          <w:w w:val="105"/>
        </w:rPr>
        <w:t xml:space="preserve"> </w:t>
      </w:r>
      <w:r>
        <w:rPr>
          <w:w w:val="105"/>
        </w:rPr>
        <w:t>as</w:t>
      </w:r>
      <w:r>
        <w:rPr>
          <w:spacing w:val="-3"/>
          <w:w w:val="105"/>
        </w:rPr>
        <w:t xml:space="preserve"> </w:t>
      </w:r>
      <w:r>
        <w:rPr>
          <w:w w:val="105"/>
        </w:rPr>
        <w:t>rapidly</w:t>
      </w:r>
      <w:r>
        <w:rPr>
          <w:spacing w:val="-5"/>
          <w:w w:val="105"/>
        </w:rPr>
        <w:t xml:space="preserve"> </w:t>
      </w:r>
      <w:r>
        <w:rPr>
          <w:w w:val="105"/>
        </w:rPr>
        <w:t>as</w:t>
      </w:r>
      <w:r>
        <w:rPr>
          <w:spacing w:val="-3"/>
          <w:w w:val="105"/>
        </w:rPr>
        <w:t xml:space="preserve"> </w:t>
      </w:r>
      <w:r>
        <w:rPr>
          <w:w w:val="105"/>
        </w:rPr>
        <w:t>possible</w:t>
      </w:r>
      <w:r>
        <w:rPr>
          <w:spacing w:val="-3"/>
          <w:w w:val="105"/>
        </w:rPr>
        <w:t xml:space="preserve"> </w:t>
      </w:r>
      <w:r>
        <w:rPr>
          <w:w w:val="105"/>
        </w:rPr>
        <w:t>to</w:t>
      </w:r>
      <w:r>
        <w:rPr>
          <w:spacing w:val="-3"/>
          <w:w w:val="105"/>
        </w:rPr>
        <w:t xml:space="preserve"> </w:t>
      </w:r>
      <w:r>
        <w:rPr>
          <w:w w:val="105"/>
        </w:rPr>
        <w:t xml:space="preserve">inter- vention on the basis of </w:t>
      </w:r>
      <w:r>
        <w:rPr>
          <w:spacing w:val="-7"/>
          <w:w w:val="105"/>
        </w:rPr>
        <w:t xml:space="preserve">CTA </w:t>
      </w:r>
      <w:r>
        <w:rPr>
          <w:w w:val="105"/>
        </w:rPr>
        <w:t>con</w:t>
      </w:r>
      <w:r>
        <w:rPr>
          <w:rFonts w:ascii="Arial" w:hAnsi="Arial"/>
          <w:w w:val="105"/>
        </w:rPr>
        <w:t>ﬁ</w:t>
      </w:r>
      <w:r>
        <w:rPr>
          <w:w w:val="105"/>
        </w:rPr>
        <w:t xml:space="preserve">rmation of relevant </w:t>
      </w:r>
      <w:r>
        <w:rPr>
          <w:spacing w:val="-4"/>
          <w:w w:val="105"/>
        </w:rPr>
        <w:t xml:space="preserve">LAO </w:t>
      </w:r>
      <w:r>
        <w:rPr>
          <w:w w:val="105"/>
        </w:rPr>
        <w:t>was pursued,</w:t>
      </w:r>
      <w:r>
        <w:rPr>
          <w:spacing w:val="-9"/>
          <w:w w:val="105"/>
        </w:rPr>
        <w:t xml:space="preserve"> </w:t>
      </w:r>
      <w:r>
        <w:rPr>
          <w:w w:val="105"/>
        </w:rPr>
        <w:t>in</w:t>
      </w:r>
      <w:r>
        <w:rPr>
          <w:spacing w:val="-8"/>
          <w:w w:val="105"/>
        </w:rPr>
        <w:t xml:space="preserve"> </w:t>
      </w:r>
      <w:r>
        <w:rPr>
          <w:w w:val="105"/>
        </w:rPr>
        <w:t>contrast</w:t>
      </w:r>
      <w:r>
        <w:rPr>
          <w:spacing w:val="-9"/>
          <w:w w:val="105"/>
        </w:rPr>
        <w:t xml:space="preserve"> </w:t>
      </w:r>
      <w:r>
        <w:rPr>
          <w:w w:val="105"/>
        </w:rPr>
        <w:t>to</w:t>
      </w:r>
      <w:r>
        <w:rPr>
          <w:spacing w:val="-9"/>
          <w:w w:val="105"/>
        </w:rPr>
        <w:t xml:space="preserve"> </w:t>
      </w:r>
      <w:r>
        <w:rPr>
          <w:w w:val="105"/>
        </w:rPr>
        <w:t>trials</w:t>
      </w:r>
      <w:r>
        <w:rPr>
          <w:spacing w:val="-11"/>
          <w:w w:val="105"/>
        </w:rPr>
        <w:t xml:space="preserve"> </w:t>
      </w:r>
      <w:r>
        <w:rPr>
          <w:w w:val="105"/>
        </w:rPr>
        <w:t>that</w:t>
      </w:r>
      <w:r>
        <w:rPr>
          <w:spacing w:val="-9"/>
          <w:w w:val="105"/>
        </w:rPr>
        <w:t xml:space="preserve"> </w:t>
      </w:r>
      <w:r>
        <w:rPr>
          <w:w w:val="105"/>
        </w:rPr>
        <w:t>either</w:t>
      </w:r>
      <w:r>
        <w:rPr>
          <w:spacing w:val="-9"/>
          <w:w w:val="105"/>
        </w:rPr>
        <w:t xml:space="preserve"> </w:t>
      </w:r>
      <w:r>
        <w:rPr>
          <w:w w:val="105"/>
        </w:rPr>
        <w:t>by</w:t>
      </w:r>
      <w:r>
        <w:rPr>
          <w:spacing w:val="-9"/>
          <w:w w:val="105"/>
        </w:rPr>
        <w:t xml:space="preserve"> </w:t>
      </w:r>
      <w:r>
        <w:rPr>
          <w:w w:val="105"/>
        </w:rPr>
        <w:t>protocol</w:t>
      </w:r>
      <w:r>
        <w:rPr>
          <w:spacing w:val="-8"/>
          <w:w w:val="105"/>
        </w:rPr>
        <w:t xml:space="preserve"> </w:t>
      </w:r>
      <w:r>
        <w:rPr>
          <w:w w:val="105"/>
        </w:rPr>
        <w:t>or</w:t>
      </w:r>
      <w:r>
        <w:rPr>
          <w:spacing w:val="-9"/>
          <w:w w:val="105"/>
        </w:rPr>
        <w:t xml:space="preserve"> </w:t>
      </w:r>
      <w:r>
        <w:rPr>
          <w:w w:val="105"/>
        </w:rPr>
        <w:t>in</w:t>
      </w:r>
      <w:r>
        <w:rPr>
          <w:spacing w:val="-8"/>
          <w:w w:val="105"/>
        </w:rPr>
        <w:t xml:space="preserve"> </w:t>
      </w:r>
      <w:r>
        <w:rPr>
          <w:w w:val="105"/>
        </w:rPr>
        <w:t>prac- tice</w:t>
      </w:r>
      <w:r>
        <w:rPr>
          <w:spacing w:val="-18"/>
          <w:w w:val="105"/>
        </w:rPr>
        <w:t xml:space="preserve"> </w:t>
      </w:r>
      <w:r>
        <w:rPr>
          <w:w w:val="105"/>
        </w:rPr>
        <w:t>delayed</w:t>
      </w:r>
      <w:r>
        <w:rPr>
          <w:spacing w:val="-19"/>
          <w:w w:val="105"/>
        </w:rPr>
        <w:t xml:space="preserve"> </w:t>
      </w:r>
      <w:r>
        <w:rPr>
          <w:w w:val="105"/>
        </w:rPr>
        <w:t>endovascular</w:t>
      </w:r>
      <w:r>
        <w:rPr>
          <w:spacing w:val="-18"/>
          <w:w w:val="105"/>
        </w:rPr>
        <w:t xml:space="preserve"> </w:t>
      </w:r>
      <w:r>
        <w:rPr>
          <w:w w:val="105"/>
        </w:rPr>
        <w:t>treatment</w:t>
      </w:r>
      <w:r>
        <w:rPr>
          <w:spacing w:val="-18"/>
          <w:w w:val="105"/>
        </w:rPr>
        <w:t xml:space="preserve"> </w:t>
      </w:r>
      <w:r>
        <w:rPr>
          <w:w w:val="105"/>
        </w:rPr>
        <w:t>to</w:t>
      </w:r>
      <w:r>
        <w:rPr>
          <w:spacing w:val="-18"/>
          <w:w w:val="105"/>
        </w:rPr>
        <w:t xml:space="preserve"> </w:t>
      </w:r>
      <w:r>
        <w:rPr>
          <w:w w:val="105"/>
        </w:rPr>
        <w:t>assess</w:t>
      </w:r>
      <w:r>
        <w:rPr>
          <w:spacing w:val="-20"/>
          <w:w w:val="105"/>
        </w:rPr>
        <w:t xml:space="preserve"> </w:t>
      </w:r>
      <w:r>
        <w:rPr>
          <w:w w:val="105"/>
        </w:rPr>
        <w:t>the</w:t>
      </w:r>
      <w:r>
        <w:rPr>
          <w:spacing w:val="-18"/>
          <w:w w:val="105"/>
        </w:rPr>
        <w:t xml:space="preserve"> </w:t>
      </w:r>
      <w:r>
        <w:rPr>
          <w:w w:val="105"/>
        </w:rPr>
        <w:t>effects</w:t>
      </w:r>
      <w:r>
        <w:rPr>
          <w:spacing w:val="-18"/>
          <w:w w:val="105"/>
        </w:rPr>
        <w:t xml:space="preserve"> </w:t>
      </w:r>
      <w:r>
        <w:rPr>
          <w:w w:val="105"/>
        </w:rPr>
        <w:t>of</w:t>
      </w:r>
      <w:r>
        <w:rPr>
          <w:spacing w:val="-18"/>
          <w:w w:val="105"/>
        </w:rPr>
        <w:t xml:space="preserve"> </w:t>
      </w:r>
      <w:r>
        <w:rPr>
          <w:w w:val="105"/>
        </w:rPr>
        <w:t xml:space="preserve">IVT (MR CLEAN and </w:t>
      </w:r>
      <w:r>
        <w:rPr>
          <w:spacing w:val="-5"/>
          <w:w w:val="105"/>
        </w:rPr>
        <w:t>REVASCAT)</w:t>
      </w:r>
      <w:hyperlink w:anchor="_bookmark5" w:history="1">
        <w:r>
          <w:rPr>
            <w:color w:val="0000FF"/>
            <w:spacing w:val="-5"/>
            <w:w w:val="105"/>
            <w:position w:val="8"/>
            <w:sz w:val="12"/>
          </w:rPr>
          <w:t>10</w:t>
        </w:r>
      </w:hyperlink>
      <w:r>
        <w:rPr>
          <w:color w:val="0000FF"/>
          <w:spacing w:val="-5"/>
          <w:w w:val="105"/>
          <w:position w:val="8"/>
          <w:sz w:val="12"/>
        </w:rPr>
        <w:t xml:space="preserve"> </w:t>
      </w:r>
      <w:hyperlink w:anchor="_bookmark5" w:history="1">
        <w:r>
          <w:rPr>
            <w:color w:val="0000FF"/>
            <w:w w:val="105"/>
            <w:position w:val="8"/>
            <w:sz w:val="12"/>
          </w:rPr>
          <w:t>14</w:t>
        </w:r>
      </w:hyperlink>
      <w:r>
        <w:rPr>
          <w:color w:val="0000FF"/>
          <w:w w:val="105"/>
          <w:position w:val="8"/>
          <w:sz w:val="12"/>
        </w:rPr>
        <w:t xml:space="preserve"> </w:t>
      </w:r>
      <w:r>
        <w:rPr>
          <w:w w:val="105"/>
        </w:rPr>
        <w:t xml:space="preserve">or employed additional per- </w:t>
      </w:r>
      <w:r>
        <w:t xml:space="preserve">fusion or intracranial collateral vessel imaging to select patients </w:t>
      </w:r>
      <w:r>
        <w:rPr>
          <w:w w:val="105"/>
        </w:rPr>
        <w:t>(ESCAPE, EXTEND-IA, SWIFT-Prime</w:t>
      </w:r>
      <w:hyperlink w:anchor="_bookmark5" w:history="1">
        <w:r>
          <w:rPr>
            <w:color w:val="0000FF"/>
            <w:w w:val="105"/>
            <w:position w:val="8"/>
            <w:sz w:val="12"/>
          </w:rPr>
          <w:t>11</w:t>
        </w:r>
        <w:r>
          <w:rPr>
            <w:rFonts w:ascii="Arial" w:hAnsi="Arial"/>
            <w:color w:val="0000FF"/>
            <w:w w:val="105"/>
            <w:position w:val="8"/>
            <w:sz w:val="12"/>
          </w:rPr>
          <w:t>–</w:t>
        </w:r>
        <w:r>
          <w:rPr>
            <w:color w:val="0000FF"/>
            <w:w w:val="105"/>
            <w:position w:val="8"/>
            <w:sz w:val="12"/>
          </w:rPr>
          <w:t>13</w:t>
        </w:r>
      </w:hyperlink>
      <w:r>
        <w:rPr>
          <w:w w:val="105"/>
        </w:rPr>
        <w:t xml:space="preserve">). The </w:t>
      </w:r>
      <w:r>
        <w:rPr>
          <w:rFonts w:ascii="Arial" w:hAnsi="Arial"/>
          <w:w w:val="105"/>
        </w:rPr>
        <w:t>ﬁ</w:t>
      </w:r>
      <w:r>
        <w:rPr>
          <w:w w:val="105"/>
        </w:rPr>
        <w:t>ndings are consistent</w:t>
      </w:r>
      <w:r>
        <w:rPr>
          <w:spacing w:val="-6"/>
          <w:w w:val="105"/>
        </w:rPr>
        <w:t xml:space="preserve"> </w:t>
      </w:r>
      <w:r>
        <w:rPr>
          <w:w w:val="105"/>
        </w:rPr>
        <w:t>with</w:t>
      </w:r>
      <w:r>
        <w:rPr>
          <w:spacing w:val="-6"/>
          <w:w w:val="105"/>
        </w:rPr>
        <w:t xml:space="preserve"> </w:t>
      </w:r>
      <w:r>
        <w:rPr>
          <w:w w:val="105"/>
        </w:rPr>
        <w:t>those</w:t>
      </w:r>
      <w:r>
        <w:rPr>
          <w:spacing w:val="-7"/>
          <w:w w:val="105"/>
        </w:rPr>
        <w:t xml:space="preserve"> </w:t>
      </w:r>
      <w:r>
        <w:rPr>
          <w:w w:val="105"/>
        </w:rPr>
        <w:t>reported</w:t>
      </w:r>
      <w:r>
        <w:rPr>
          <w:spacing w:val="-6"/>
          <w:w w:val="105"/>
        </w:rPr>
        <w:t xml:space="preserve"> </w:t>
      </w:r>
      <w:r>
        <w:rPr>
          <w:w w:val="105"/>
        </w:rPr>
        <w:t>from</w:t>
      </w:r>
      <w:r>
        <w:rPr>
          <w:spacing w:val="-6"/>
          <w:w w:val="105"/>
        </w:rPr>
        <w:t xml:space="preserve"> </w:t>
      </w:r>
      <w:r>
        <w:rPr>
          <w:w w:val="105"/>
        </w:rPr>
        <w:t>other</w:t>
      </w:r>
      <w:r>
        <w:rPr>
          <w:spacing w:val="-8"/>
          <w:w w:val="105"/>
        </w:rPr>
        <w:t xml:space="preserve"> </w:t>
      </w:r>
      <w:r>
        <w:rPr>
          <w:w w:val="105"/>
        </w:rPr>
        <w:t>clinical</w:t>
      </w:r>
      <w:r>
        <w:rPr>
          <w:spacing w:val="-6"/>
          <w:w w:val="105"/>
        </w:rPr>
        <w:t xml:space="preserve"> </w:t>
      </w:r>
      <w:r>
        <w:rPr>
          <w:w w:val="105"/>
        </w:rPr>
        <w:t>trials</w:t>
      </w:r>
      <w:r>
        <w:rPr>
          <w:spacing w:val="-6"/>
          <w:w w:val="105"/>
        </w:rPr>
        <w:t xml:space="preserve"> </w:t>
      </w:r>
      <w:r>
        <w:rPr>
          <w:w w:val="105"/>
        </w:rPr>
        <w:t>of</w:t>
      </w:r>
      <w:r>
        <w:rPr>
          <w:spacing w:val="-6"/>
          <w:w w:val="105"/>
        </w:rPr>
        <w:t xml:space="preserve"> </w:t>
      </w:r>
      <w:r>
        <w:rPr>
          <w:spacing w:val="-10"/>
          <w:w w:val="105"/>
        </w:rPr>
        <w:t xml:space="preserve">MT. </w:t>
      </w:r>
      <w:r>
        <w:rPr>
          <w:w w:val="105"/>
        </w:rPr>
        <w:t>While the primary end point was not signi</w:t>
      </w:r>
      <w:r>
        <w:rPr>
          <w:rFonts w:ascii="Arial" w:hAnsi="Arial"/>
          <w:w w:val="105"/>
        </w:rPr>
        <w:t>ﬁ</w:t>
      </w:r>
      <w:r>
        <w:rPr>
          <w:w w:val="105"/>
        </w:rPr>
        <w:t>cant in the ITT population, a signi</w:t>
      </w:r>
      <w:r>
        <w:rPr>
          <w:rFonts w:ascii="Arial" w:hAnsi="Arial"/>
          <w:w w:val="105"/>
        </w:rPr>
        <w:t>ﬁ</w:t>
      </w:r>
      <w:r>
        <w:rPr>
          <w:w w:val="105"/>
        </w:rPr>
        <w:t>cantly greater proportion of patients allo- cated</w:t>
      </w:r>
      <w:r>
        <w:rPr>
          <w:spacing w:val="-14"/>
          <w:w w:val="105"/>
        </w:rPr>
        <w:t xml:space="preserve"> </w:t>
      </w:r>
      <w:r>
        <w:rPr>
          <w:w w:val="105"/>
        </w:rPr>
        <w:t>MT</w:t>
      </w:r>
      <w:r>
        <w:rPr>
          <w:spacing w:val="-26"/>
          <w:w w:val="105"/>
        </w:rPr>
        <w:t xml:space="preserve"> </w:t>
      </w:r>
      <w:r>
        <w:rPr>
          <w:w w:val="105"/>
        </w:rPr>
        <w:t>achieved</w:t>
      </w:r>
      <w:r>
        <w:rPr>
          <w:spacing w:val="-14"/>
          <w:w w:val="105"/>
        </w:rPr>
        <w:t xml:space="preserve"> </w:t>
      </w:r>
      <w:r>
        <w:rPr>
          <w:w w:val="105"/>
        </w:rPr>
        <w:t>the</w:t>
      </w:r>
      <w:r>
        <w:rPr>
          <w:spacing w:val="-14"/>
          <w:w w:val="105"/>
        </w:rPr>
        <w:t xml:space="preserve"> </w:t>
      </w:r>
      <w:r>
        <w:rPr>
          <w:w w:val="105"/>
        </w:rPr>
        <w:t>important</w:t>
      </w:r>
      <w:r>
        <w:rPr>
          <w:spacing w:val="-14"/>
          <w:w w:val="105"/>
        </w:rPr>
        <w:t xml:space="preserve"> </w:t>
      </w:r>
      <w:r>
        <w:rPr>
          <w:w w:val="105"/>
        </w:rPr>
        <w:t>secondary</w:t>
      </w:r>
      <w:r>
        <w:rPr>
          <w:spacing w:val="-15"/>
          <w:w w:val="105"/>
        </w:rPr>
        <w:t xml:space="preserve"> </w:t>
      </w:r>
      <w:r>
        <w:rPr>
          <w:w w:val="105"/>
        </w:rPr>
        <w:t>end</w:t>
      </w:r>
      <w:r>
        <w:rPr>
          <w:spacing w:val="-14"/>
          <w:w w:val="105"/>
        </w:rPr>
        <w:t xml:space="preserve"> </w:t>
      </w:r>
      <w:r>
        <w:rPr>
          <w:w w:val="105"/>
        </w:rPr>
        <w:t>point</w:t>
      </w:r>
      <w:r>
        <w:rPr>
          <w:spacing w:val="-14"/>
          <w:w w:val="105"/>
        </w:rPr>
        <w:t xml:space="preserve"> </w:t>
      </w:r>
      <w:r>
        <w:rPr>
          <w:w w:val="105"/>
        </w:rPr>
        <w:t>of</w:t>
      </w:r>
      <w:r>
        <w:rPr>
          <w:spacing w:val="-14"/>
          <w:w w:val="105"/>
        </w:rPr>
        <w:t xml:space="preserve"> </w:t>
      </w:r>
      <w:r>
        <w:rPr>
          <w:w w:val="105"/>
        </w:rPr>
        <w:t>excel- lent</w:t>
      </w:r>
      <w:r>
        <w:rPr>
          <w:spacing w:val="11"/>
          <w:w w:val="105"/>
        </w:rPr>
        <w:t xml:space="preserve"> </w:t>
      </w:r>
      <w:r>
        <w:rPr>
          <w:w w:val="105"/>
        </w:rPr>
        <w:t>neurological</w:t>
      </w:r>
      <w:r>
        <w:rPr>
          <w:spacing w:val="12"/>
          <w:w w:val="105"/>
        </w:rPr>
        <w:t xml:space="preserve"> </w:t>
      </w:r>
      <w:r>
        <w:rPr>
          <w:w w:val="105"/>
        </w:rPr>
        <w:t>recovery</w:t>
      </w:r>
      <w:r>
        <w:rPr>
          <w:spacing w:val="12"/>
          <w:w w:val="105"/>
        </w:rPr>
        <w:t xml:space="preserve"> </w:t>
      </w:r>
      <w:r>
        <w:rPr>
          <w:w w:val="105"/>
        </w:rPr>
        <w:t>to</w:t>
      </w:r>
      <w:r>
        <w:rPr>
          <w:spacing w:val="11"/>
          <w:w w:val="105"/>
        </w:rPr>
        <w:t xml:space="preserve"> </w:t>
      </w:r>
      <w:r>
        <w:rPr>
          <w:w w:val="105"/>
        </w:rPr>
        <w:t>mRS</w:t>
      </w:r>
      <w:r>
        <w:rPr>
          <w:spacing w:val="12"/>
          <w:w w:val="105"/>
        </w:rPr>
        <w:t xml:space="preserve"> </w:t>
      </w:r>
      <w:r>
        <w:rPr>
          <w:rFonts w:ascii="Lucida Sans Unicode" w:hAnsi="Lucida Sans Unicode"/>
          <w:w w:val="105"/>
        </w:rPr>
        <w:t>≤</w:t>
      </w:r>
      <w:r>
        <w:rPr>
          <w:w w:val="105"/>
        </w:rPr>
        <w:t>1,</w:t>
      </w:r>
      <w:r>
        <w:rPr>
          <w:spacing w:val="11"/>
          <w:w w:val="105"/>
        </w:rPr>
        <w:t xml:space="preserve"> </w:t>
      </w:r>
      <w:r>
        <w:rPr>
          <w:w w:val="105"/>
        </w:rPr>
        <w:t>and</w:t>
      </w:r>
      <w:r>
        <w:rPr>
          <w:spacing w:val="12"/>
          <w:w w:val="105"/>
        </w:rPr>
        <w:t xml:space="preserve"> </w:t>
      </w:r>
      <w:r>
        <w:rPr>
          <w:w w:val="105"/>
        </w:rPr>
        <w:t>all</w:t>
      </w:r>
      <w:r>
        <w:rPr>
          <w:spacing w:val="11"/>
          <w:w w:val="105"/>
        </w:rPr>
        <w:t xml:space="preserve"> </w:t>
      </w:r>
      <w:r>
        <w:rPr>
          <w:w w:val="105"/>
        </w:rPr>
        <w:t>major</w:t>
      </w:r>
      <w:r>
        <w:rPr>
          <w:spacing w:val="10"/>
          <w:w w:val="105"/>
        </w:rPr>
        <w:t xml:space="preserve"> </w:t>
      </w:r>
      <w:r>
        <w:rPr>
          <w:w w:val="105"/>
        </w:rPr>
        <w:t>ef</w:t>
      </w:r>
      <w:r>
        <w:rPr>
          <w:rFonts w:ascii="Arial" w:hAnsi="Arial"/>
          <w:w w:val="105"/>
        </w:rPr>
        <w:t>ﬁ</w:t>
      </w:r>
      <w:r>
        <w:rPr>
          <w:w w:val="105"/>
        </w:rPr>
        <w:t>cacy</w:t>
      </w:r>
    </w:p>
    <w:p w:rsidR="00B54962" w:rsidRDefault="00CD3AD3">
      <w:pPr>
        <w:pStyle w:val="BodyText"/>
        <w:spacing w:before="1" w:line="178" w:lineRule="exact"/>
        <w:ind w:left="260"/>
        <w:jc w:val="both"/>
      </w:pPr>
      <w:r>
        <w:t>end points signi</w:t>
      </w:r>
      <w:r>
        <w:rPr>
          <w:rFonts w:ascii="Arial" w:hAnsi="Arial"/>
        </w:rPr>
        <w:t>ﬁ</w:t>
      </w:r>
      <w:r>
        <w:t>cantly favoured MT in the per-protocol popu-</w:t>
      </w:r>
    </w:p>
    <w:p w:rsidR="00B54962" w:rsidRDefault="00CD3AD3">
      <w:pPr>
        <w:pStyle w:val="BodyText"/>
        <w:spacing w:before="21" w:line="225" w:lineRule="auto"/>
        <w:ind w:left="260" w:right="838"/>
        <w:jc w:val="both"/>
        <w:rPr>
          <w:sz w:val="12"/>
        </w:rPr>
      </w:pPr>
      <w:r>
        <w:t>lation. The magnitude of estimated treatment effect was similar to those reported</w:t>
      </w:r>
      <w:r>
        <w:t xml:space="preserve"> in other recent trials of MT (</w:t>
      </w:r>
      <w:hyperlink w:anchor="_bookmark4" w:history="1">
        <w:r>
          <w:rPr>
            <w:color w:val="0000FF"/>
          </w:rPr>
          <w:t>table 4</w:t>
        </w:r>
      </w:hyperlink>
      <w:r>
        <w:t>).</w:t>
      </w:r>
      <w:hyperlink w:anchor="_bookmark5" w:history="1">
        <w:r>
          <w:rPr>
            <w:color w:val="0000FF"/>
            <w:position w:val="8"/>
            <w:sz w:val="12"/>
          </w:rPr>
          <w:t>25</w:t>
        </w:r>
      </w:hyperlink>
    </w:p>
    <w:p w:rsidR="00B54962" w:rsidRDefault="00CD3AD3">
      <w:pPr>
        <w:pStyle w:val="BodyText"/>
        <w:spacing w:before="9" w:line="244" w:lineRule="auto"/>
        <w:ind w:left="260" w:right="837" w:firstLine="180"/>
        <w:jc w:val="both"/>
      </w:pPr>
      <w:r>
        <w:t xml:space="preserve">Interventional procedures for acute ischaemic </w:t>
      </w:r>
      <w:r>
        <w:rPr>
          <w:spacing w:val="-2"/>
        </w:rPr>
        <w:t>stroke</w:t>
      </w:r>
      <w:r>
        <w:rPr>
          <w:spacing w:val="35"/>
        </w:rPr>
        <w:t xml:space="preserve"> </w:t>
      </w:r>
      <w:r>
        <w:rPr>
          <w:spacing w:val="-3"/>
        </w:rPr>
        <w:t xml:space="preserve">have </w:t>
      </w:r>
      <w:r>
        <w:t>been undertaken increasingly in healthcare systems that reim- burse these procedures since regulatory approval of endovascu- lar devices from the mid-2000s.</w:t>
      </w:r>
      <w:hyperlink w:anchor="_bookmark5" w:history="1">
        <w:r>
          <w:rPr>
            <w:color w:val="0000FF"/>
            <w:position w:val="8"/>
            <w:sz w:val="12"/>
          </w:rPr>
          <w:t>26</w:t>
        </w:r>
      </w:hyperlink>
      <w:r>
        <w:rPr>
          <w:color w:val="0000FF"/>
          <w:position w:val="8"/>
          <w:sz w:val="12"/>
        </w:rPr>
        <w:t xml:space="preserve"> </w:t>
      </w:r>
      <w:r>
        <w:t xml:space="preserve">In contrast, few procedures </w:t>
      </w:r>
      <w:r>
        <w:rPr>
          <w:spacing w:val="-3"/>
        </w:rPr>
        <w:t xml:space="preserve">have </w:t>
      </w:r>
      <w:r>
        <w:t xml:space="preserve">been undertaken in the UK, where interventional manage- ment of </w:t>
      </w:r>
      <w:r>
        <w:rPr>
          <w:spacing w:val="-3"/>
        </w:rPr>
        <w:t xml:space="preserve">stroke </w:t>
      </w:r>
      <w:r>
        <w:t>has been uncommon, except in a  small number  of</w:t>
      </w:r>
      <w:r>
        <w:rPr>
          <w:spacing w:val="-2"/>
        </w:rPr>
        <w:t xml:space="preserve"> </w:t>
      </w:r>
      <w:r>
        <w:t>centres.</w:t>
      </w:r>
    </w:p>
    <w:p w:rsidR="00B54962" w:rsidRDefault="00CD3AD3">
      <w:pPr>
        <w:pStyle w:val="BodyText"/>
        <w:spacing w:before="4" w:line="247" w:lineRule="auto"/>
        <w:ind w:left="260" w:right="836" w:firstLine="180"/>
        <w:jc w:val="both"/>
      </w:pPr>
      <w:r>
        <w:t>The ef</w:t>
      </w:r>
      <w:r>
        <w:rPr>
          <w:rFonts w:ascii="Arial" w:hAnsi="Arial"/>
        </w:rPr>
        <w:t>ﬁ</w:t>
      </w:r>
      <w:r>
        <w:t xml:space="preserve">cacy of thrombectomy for large artery occlusive ischaemic </w:t>
      </w:r>
      <w:r>
        <w:rPr>
          <w:spacing w:val="-2"/>
        </w:rPr>
        <w:t xml:space="preserve">stroke </w:t>
      </w:r>
      <w:r>
        <w:t xml:space="preserve">was </w:t>
      </w:r>
      <w:r>
        <w:rPr>
          <w:rFonts w:ascii="Arial" w:hAnsi="Arial"/>
        </w:rPr>
        <w:t>ﬁ</w:t>
      </w:r>
      <w:r>
        <w:t>rst shown in a randomised trial in MR CLEAN</w:t>
      </w:r>
      <w:hyperlink w:anchor="_bookmark5" w:history="1">
        <w:r>
          <w:rPr>
            <w:color w:val="0000FF"/>
            <w:position w:val="8"/>
            <w:sz w:val="12"/>
          </w:rPr>
          <w:t>10</w:t>
        </w:r>
      </w:hyperlink>
      <w:r>
        <w:rPr>
          <w:color w:val="0000FF"/>
          <w:position w:val="8"/>
          <w:sz w:val="12"/>
        </w:rPr>
        <w:t xml:space="preserve"> </w:t>
      </w:r>
      <w:r>
        <w:t>and con</w:t>
      </w:r>
      <w:r>
        <w:rPr>
          <w:rFonts w:ascii="Arial" w:hAnsi="Arial"/>
        </w:rPr>
        <w:t>ﬁ</w:t>
      </w:r>
      <w:r>
        <w:t>rmed by results from four subsequently pub- lished trials (EXTEND-IA,</w:t>
      </w:r>
      <w:hyperlink w:anchor="_bookmark5" w:history="1">
        <w:r>
          <w:rPr>
            <w:color w:val="0000FF"/>
            <w:position w:val="8"/>
            <w:sz w:val="12"/>
          </w:rPr>
          <w:t>12</w:t>
        </w:r>
      </w:hyperlink>
      <w:r>
        <w:rPr>
          <w:color w:val="0000FF"/>
          <w:position w:val="8"/>
          <w:sz w:val="12"/>
        </w:rPr>
        <w:t xml:space="preserve"> </w:t>
      </w:r>
      <w:r>
        <w:t>ESCAPE,</w:t>
      </w:r>
      <w:hyperlink w:anchor="_bookmark5" w:history="1">
        <w:r>
          <w:rPr>
            <w:color w:val="0000FF"/>
            <w:position w:val="8"/>
            <w:sz w:val="12"/>
          </w:rPr>
          <w:t>11</w:t>
        </w:r>
      </w:hyperlink>
      <w:r>
        <w:rPr>
          <w:color w:val="0000FF"/>
          <w:position w:val="8"/>
          <w:sz w:val="12"/>
        </w:rPr>
        <w:t xml:space="preserve"> </w:t>
      </w:r>
      <w:r>
        <w:t>SWIFT-prime</w:t>
      </w:r>
      <w:hyperlink w:anchor="_bookmark5" w:history="1">
        <w:r>
          <w:rPr>
            <w:color w:val="0000FF"/>
            <w:position w:val="8"/>
            <w:sz w:val="12"/>
          </w:rPr>
          <w:t>13</w:t>
        </w:r>
      </w:hyperlink>
      <w:r>
        <w:rPr>
          <w:color w:val="0000FF"/>
          <w:position w:val="8"/>
          <w:sz w:val="12"/>
        </w:rPr>
        <w:t xml:space="preserve"> </w:t>
      </w:r>
      <w:r>
        <w:t xml:space="preserve">and </w:t>
      </w:r>
      <w:r>
        <w:rPr>
          <w:spacing w:val="-4"/>
        </w:rPr>
        <w:t>REVASCAT</w:t>
      </w:r>
      <w:hyperlink w:anchor="_bookmark5" w:history="1">
        <w:r>
          <w:rPr>
            <w:color w:val="0000FF"/>
            <w:spacing w:val="-4"/>
            <w:position w:val="8"/>
            <w:sz w:val="12"/>
          </w:rPr>
          <w:t>14</w:t>
        </w:r>
      </w:hyperlink>
      <w:r>
        <w:rPr>
          <w:spacing w:val="-4"/>
        </w:rPr>
        <w:t xml:space="preserve">). </w:t>
      </w:r>
      <w:r>
        <w:t xml:space="preserve">Like PISTE, these four  trials,  and  also  two further endovascular trials that </w:t>
      </w:r>
      <w:r>
        <w:rPr>
          <w:spacing w:val="-3"/>
        </w:rPr>
        <w:t xml:space="preserve">have </w:t>
      </w:r>
      <w:r>
        <w:t xml:space="preserve">been presented but not yet published </w:t>
      </w:r>
      <w:r>
        <w:rPr>
          <w:spacing w:val="-4"/>
        </w:rPr>
        <w:t xml:space="preserve">(THRACE </w:t>
      </w:r>
      <w:r>
        <w:t xml:space="preserve">and THERAPY), </w:t>
      </w:r>
      <w:r>
        <w:rPr>
          <w:spacing w:val="-3"/>
        </w:rPr>
        <w:t xml:space="preserve">were </w:t>
      </w:r>
      <w:r>
        <w:t xml:space="preserve">terminated prema- turely after interim review of data by trial data monitoring com- mittees in </w:t>
      </w:r>
      <w:r>
        <w:t xml:space="preserve">response to the MR CLEAN results. </w:t>
      </w:r>
      <w:r>
        <w:rPr>
          <w:spacing w:val="-15"/>
        </w:rPr>
        <w:t xml:space="preserve">We </w:t>
      </w:r>
      <w:r>
        <w:t xml:space="preserve">continued recruitment to PISTE up until the presentation of </w:t>
      </w:r>
      <w:r>
        <w:rPr>
          <w:spacing w:val="-4"/>
        </w:rPr>
        <w:t xml:space="preserve">THRACE </w:t>
      </w:r>
      <w:r>
        <w:t>in April 2015 since PISTE addressed a subtly different question compared to the other trials that had been published and MT was not an accepted standard</w:t>
      </w:r>
      <w:r>
        <w:t xml:space="preserve"> of care in the UK  until  April  2016. Early discontinuation of the trial led to small sample size, which is likely to be the main factor in the lack of signi</w:t>
      </w:r>
      <w:r>
        <w:rPr>
          <w:rFonts w:ascii="Arial" w:hAnsi="Arial"/>
        </w:rPr>
        <w:t>ﬁ</w:t>
      </w:r>
      <w:r>
        <w:t>cant dif- ference between groups for the primary end point, since</w:t>
      </w:r>
      <w:r>
        <w:rPr>
          <w:spacing w:val="-16"/>
        </w:rPr>
        <w:t xml:space="preserve"> </w:t>
      </w:r>
      <w:r>
        <w:t>process indicators do not sugg</w:t>
      </w:r>
      <w:r>
        <w:t>est any signi</w:t>
      </w:r>
      <w:r>
        <w:rPr>
          <w:rFonts w:ascii="Arial" w:hAnsi="Arial"/>
        </w:rPr>
        <w:t>ﬁ</w:t>
      </w:r>
      <w:r>
        <w:t>cant difference in speed of intervention or effectiveness of the intervention (</w:t>
      </w:r>
      <w:hyperlink w:anchor="_bookmark4" w:history="1">
        <w:r>
          <w:rPr>
            <w:color w:val="0000FF"/>
          </w:rPr>
          <w:t>table 4</w:t>
        </w:r>
      </w:hyperlink>
      <w:r>
        <w:t>). Our results are consistent with the bene</w:t>
      </w:r>
      <w:r>
        <w:rPr>
          <w:rFonts w:ascii="Arial" w:hAnsi="Arial"/>
        </w:rPr>
        <w:t>ﬁ</w:t>
      </w:r>
      <w:r>
        <w:t>t shown for MT in larger trials, including a signi</w:t>
      </w:r>
      <w:r>
        <w:rPr>
          <w:rFonts w:ascii="Arial" w:hAnsi="Arial"/>
        </w:rPr>
        <w:t>ﬁ</w:t>
      </w:r>
      <w:r>
        <w:t>cant increase in the proportion</w:t>
      </w:r>
      <w:r>
        <w:t xml:space="preserve"> of patients achieving excellent </w:t>
      </w:r>
      <w:r>
        <w:rPr>
          <w:spacing w:val="-5"/>
        </w:rPr>
        <w:t xml:space="preserve">recovery. </w:t>
      </w:r>
      <w:r>
        <w:t>As with previous studies, there</w:t>
      </w:r>
      <w:r>
        <w:rPr>
          <w:spacing w:val="-7"/>
        </w:rPr>
        <w:t xml:space="preserve"> </w:t>
      </w:r>
      <w:r>
        <w:rPr>
          <w:spacing w:val="-3"/>
        </w:rPr>
        <w:t>were</w:t>
      </w:r>
      <w:r>
        <w:rPr>
          <w:spacing w:val="-5"/>
        </w:rPr>
        <w:t xml:space="preserve"> </w:t>
      </w:r>
      <w:r>
        <w:t>no</w:t>
      </w:r>
      <w:r>
        <w:rPr>
          <w:spacing w:val="-5"/>
        </w:rPr>
        <w:t xml:space="preserve"> </w:t>
      </w:r>
      <w:r>
        <w:t>safety</w:t>
      </w:r>
      <w:r>
        <w:rPr>
          <w:spacing w:val="-5"/>
        </w:rPr>
        <w:t xml:space="preserve"> </w:t>
      </w:r>
      <w:r>
        <w:t>issues,</w:t>
      </w:r>
      <w:r>
        <w:rPr>
          <w:spacing w:val="-4"/>
        </w:rPr>
        <w:t xml:space="preserve"> </w:t>
      </w:r>
      <w:r>
        <w:t>with</w:t>
      </w:r>
      <w:r>
        <w:rPr>
          <w:spacing w:val="-5"/>
        </w:rPr>
        <w:t xml:space="preserve"> </w:t>
      </w:r>
      <w:r>
        <w:t>respect</w:t>
      </w:r>
      <w:r>
        <w:rPr>
          <w:spacing w:val="-5"/>
        </w:rPr>
        <w:t xml:space="preserve"> </w:t>
      </w:r>
      <w:r>
        <w:t>to</w:t>
      </w:r>
      <w:r>
        <w:rPr>
          <w:spacing w:val="-4"/>
        </w:rPr>
        <w:t xml:space="preserve"> </w:t>
      </w:r>
      <w:r>
        <w:rPr>
          <w:spacing w:val="-3"/>
        </w:rPr>
        <w:t>mortality,</w:t>
      </w:r>
      <w:r>
        <w:rPr>
          <w:spacing w:val="-4"/>
        </w:rPr>
        <w:t xml:space="preserve"> </w:t>
      </w:r>
      <w:r>
        <w:t>intracereb- ral</w:t>
      </w:r>
      <w:r>
        <w:rPr>
          <w:spacing w:val="-15"/>
        </w:rPr>
        <w:t xml:space="preserve"> </w:t>
      </w:r>
      <w:r>
        <w:t>haemorrhagic</w:t>
      </w:r>
      <w:r>
        <w:rPr>
          <w:spacing w:val="-15"/>
        </w:rPr>
        <w:t xml:space="preserve"> </w:t>
      </w:r>
      <w:r>
        <w:t>events</w:t>
      </w:r>
      <w:r>
        <w:rPr>
          <w:spacing w:val="-15"/>
        </w:rPr>
        <w:t xml:space="preserve"> </w:t>
      </w:r>
      <w:r>
        <w:t>or</w:t>
      </w:r>
      <w:r>
        <w:rPr>
          <w:spacing w:val="-14"/>
        </w:rPr>
        <w:t xml:space="preserve"> </w:t>
      </w:r>
      <w:r>
        <w:t>general</w:t>
      </w:r>
      <w:r>
        <w:rPr>
          <w:spacing w:val="-15"/>
        </w:rPr>
        <w:t xml:space="preserve"> </w:t>
      </w:r>
      <w:r>
        <w:t>adverse</w:t>
      </w:r>
      <w:r>
        <w:rPr>
          <w:spacing w:val="-15"/>
        </w:rPr>
        <w:t xml:space="preserve"> </w:t>
      </w:r>
      <w:r>
        <w:t>events.</w:t>
      </w:r>
    </w:p>
    <w:p w:rsidR="00B54962" w:rsidRDefault="00CD3AD3">
      <w:pPr>
        <w:pStyle w:val="BodyText"/>
        <w:spacing w:before="2" w:line="247" w:lineRule="auto"/>
        <w:ind w:left="260" w:right="835" w:firstLine="180"/>
        <w:jc w:val="both"/>
      </w:pPr>
      <w:r>
        <w:t xml:space="preserve">MR  CLEAN   and   </w:t>
      </w:r>
      <w:r>
        <w:rPr>
          <w:spacing w:val="-6"/>
        </w:rPr>
        <w:t xml:space="preserve">REVASCAT   </w:t>
      </w:r>
      <w:r>
        <w:t>delayed   MT   initiation   in order to evaluate the effectiveness of intravenous rtPA</w:t>
      </w:r>
      <w:r>
        <w:rPr>
          <w:rFonts w:ascii="Arial" w:hAnsi="Arial"/>
        </w:rPr>
        <w:t>—</w:t>
      </w:r>
      <w:r>
        <w:t xml:space="preserve">expli- citly in the </w:t>
      </w:r>
      <w:r>
        <w:rPr>
          <w:spacing w:val="-5"/>
        </w:rPr>
        <w:t xml:space="preserve">REVASCAT </w:t>
      </w:r>
      <w:r>
        <w:t xml:space="preserve">protocol,  which  stipulated  a  minimum 30  min  delay  in  </w:t>
      </w:r>
      <w:r>
        <w:rPr>
          <w:spacing w:val="-9"/>
        </w:rPr>
        <w:t xml:space="preserve">MT,  </w:t>
      </w:r>
      <w:r>
        <w:t>and  implicitly  in  MR  CLEAN.   Both  trials were characterised by early</w:t>
      </w:r>
      <w:r>
        <w:t xml:space="preserve"> initiation of IVT  but  then  long delays to randomisation and intervention, and conse- quently later reperfusion than the other three published trials. Effect size estimates were somewhat lower. The  three  trials that did not  delay  </w:t>
      </w:r>
      <w:r>
        <w:rPr>
          <w:spacing w:val="-9"/>
        </w:rPr>
        <w:t xml:space="preserve">MT,  </w:t>
      </w:r>
      <w:r>
        <w:t>and  recommend</w:t>
      </w:r>
      <w:r>
        <w:t xml:space="preserve">ed  proceeding  as  fast as possible to intervention regardless of </w:t>
      </w:r>
      <w:r>
        <w:rPr>
          <w:spacing w:val="-7"/>
        </w:rPr>
        <w:t>IVT,</w:t>
      </w:r>
      <w:r>
        <w:rPr>
          <w:spacing w:val="25"/>
        </w:rPr>
        <w:t xml:space="preserve"> </w:t>
      </w:r>
      <w:r>
        <w:t xml:space="preserve">were  more selective and all reported larger effect sizes and shorter reper- fusion times, but interpretation is confounded by the  use  in each of these trials of additional advanced </w:t>
      </w:r>
      <w:r>
        <w:t>imaging selection using perfusion imaging</w:t>
      </w:r>
      <w:hyperlink w:anchor="_bookmark5" w:history="1">
        <w:r>
          <w:rPr>
            <w:color w:val="0000FF"/>
            <w:position w:val="8"/>
            <w:sz w:val="12"/>
          </w:rPr>
          <w:t>12</w:t>
        </w:r>
      </w:hyperlink>
      <w:r>
        <w:rPr>
          <w:color w:val="0000FF"/>
          <w:position w:val="8"/>
          <w:sz w:val="12"/>
        </w:rPr>
        <w:t xml:space="preserve"> </w:t>
      </w:r>
      <w:hyperlink w:anchor="_bookmark5" w:history="1">
        <w:r>
          <w:rPr>
            <w:color w:val="0000FF"/>
            <w:position w:val="8"/>
            <w:sz w:val="12"/>
          </w:rPr>
          <w:t>13</w:t>
        </w:r>
      </w:hyperlink>
      <w:r>
        <w:rPr>
          <w:color w:val="0000FF"/>
          <w:position w:val="8"/>
          <w:sz w:val="12"/>
        </w:rPr>
        <w:t xml:space="preserve"> </w:t>
      </w:r>
      <w:r>
        <w:t>or ASPECTS+collateral imaging scoring.</w:t>
      </w:r>
      <w:hyperlink w:anchor="_bookmark5" w:history="1">
        <w:r>
          <w:rPr>
            <w:color w:val="0000FF"/>
            <w:position w:val="8"/>
            <w:sz w:val="12"/>
          </w:rPr>
          <w:t>11</w:t>
        </w:r>
      </w:hyperlink>
      <w:r>
        <w:rPr>
          <w:color w:val="0000FF"/>
          <w:position w:val="8"/>
          <w:sz w:val="12"/>
        </w:rPr>
        <w:t xml:space="preserve">       </w:t>
      </w:r>
      <w:r>
        <w:t xml:space="preserve">Of      the      two      unpublished      trials,    </w:t>
      </w:r>
      <w:r>
        <w:rPr>
          <w:spacing w:val="31"/>
        </w:rPr>
        <w:t xml:space="preserve"> </w:t>
      </w:r>
      <w:r>
        <w:rPr>
          <w:spacing w:val="-3"/>
        </w:rPr>
        <w:t>THRACE</w:t>
      </w:r>
    </w:p>
    <w:p w:rsidR="00B54962" w:rsidRDefault="00B54962">
      <w:pPr>
        <w:spacing w:line="247" w:lineRule="auto"/>
        <w:jc w:val="both"/>
        <w:sectPr w:rsidR="00B54962">
          <w:type w:val="continuous"/>
          <w:pgSz w:w="11910" w:h="15880"/>
          <w:pgMar w:top="700" w:right="0" w:bottom="280" w:left="580" w:header="720" w:footer="720" w:gutter="0"/>
          <w:cols w:num="2" w:space="720" w:equalWidth="0">
            <w:col w:w="5194" w:space="99"/>
            <w:col w:w="6037"/>
          </w:cols>
        </w:sectPr>
      </w:pPr>
    </w:p>
    <w:p w:rsidR="00B54962" w:rsidRDefault="00B54962">
      <w:pPr>
        <w:pStyle w:val="BodyText"/>
        <w:rPr>
          <w:sz w:val="20"/>
        </w:rPr>
      </w:pPr>
    </w:p>
    <w:p w:rsidR="00B54962" w:rsidRDefault="00B54962">
      <w:pPr>
        <w:pStyle w:val="BodyText"/>
        <w:spacing w:before="2"/>
        <w:rPr>
          <w:sz w:val="17"/>
        </w:rPr>
      </w:pPr>
    </w:p>
    <w:p w:rsidR="00B54962" w:rsidRDefault="00CD3AD3">
      <w:pPr>
        <w:pStyle w:val="BodyText"/>
        <w:spacing w:line="20" w:lineRule="exact"/>
        <w:ind w:left="254"/>
        <w:rPr>
          <w:sz w:val="2"/>
        </w:rPr>
      </w:pPr>
      <w:r>
        <w:rPr>
          <w:sz w:val="2"/>
        </w:rPr>
      </w:r>
      <w:r>
        <w:rPr>
          <w:sz w:val="2"/>
        </w:rPr>
        <w:pict>
          <v:group id="_x0000_s1036" style="width:511.85pt;height:.55pt;mso-position-horizontal-relative:char;mso-position-vertical-relative:line" coordsize="10237,11">
            <v:line id="_x0000_s1037" style="position:absolute" from="6,6" to="10231,6" strokeweight=".18mm"/>
            <w10:anchorlock/>
          </v:group>
        </w:pict>
      </w:r>
    </w:p>
    <w:p w:rsidR="00B54962" w:rsidRDefault="00B54962">
      <w:pPr>
        <w:spacing w:line="20" w:lineRule="exact"/>
        <w:rPr>
          <w:sz w:val="2"/>
        </w:rPr>
        <w:sectPr w:rsidR="00B54962">
          <w:type w:val="continuous"/>
          <w:pgSz w:w="11910" w:h="15880"/>
          <w:pgMar w:top="700" w:right="0" w:bottom="280" w:left="580" w:header="720" w:footer="720" w:gutter="0"/>
          <w:cols w:space="720"/>
        </w:sectPr>
      </w:pPr>
    </w:p>
    <w:p w:rsidR="00B54962" w:rsidRDefault="00B54962">
      <w:pPr>
        <w:pStyle w:val="BodyText"/>
        <w:rPr>
          <w:sz w:val="20"/>
        </w:rPr>
      </w:pPr>
    </w:p>
    <w:p w:rsidR="00B54962" w:rsidRDefault="00B54962">
      <w:pPr>
        <w:pStyle w:val="BodyText"/>
        <w:rPr>
          <w:sz w:val="20"/>
        </w:rPr>
      </w:pPr>
    </w:p>
    <w:p w:rsidR="00B54962" w:rsidRDefault="00B54962">
      <w:pPr>
        <w:pStyle w:val="BodyText"/>
        <w:spacing w:before="6" w:after="1"/>
        <w:rPr>
          <w:sz w:val="11"/>
        </w:rPr>
      </w:pPr>
    </w:p>
    <w:tbl>
      <w:tblPr>
        <w:tblW w:w="0" w:type="auto"/>
        <w:tblInd w:w="332" w:type="dxa"/>
        <w:tblLayout w:type="fixed"/>
        <w:tblCellMar>
          <w:left w:w="0" w:type="dxa"/>
          <w:right w:w="0" w:type="dxa"/>
        </w:tblCellMar>
        <w:tblLook w:val="01E0" w:firstRow="1" w:lastRow="1" w:firstColumn="1" w:lastColumn="1" w:noHBand="0" w:noVBand="0"/>
      </w:tblPr>
      <w:tblGrid>
        <w:gridCol w:w="161"/>
        <w:gridCol w:w="1810"/>
        <w:gridCol w:w="1156"/>
        <w:gridCol w:w="1478"/>
        <w:gridCol w:w="1289"/>
        <w:gridCol w:w="1492"/>
        <w:gridCol w:w="1598"/>
        <w:gridCol w:w="1046"/>
      </w:tblGrid>
      <w:tr w:rsidR="00B54962">
        <w:trPr>
          <w:trHeight w:val="280"/>
        </w:trPr>
        <w:tc>
          <w:tcPr>
            <w:tcW w:w="161" w:type="dxa"/>
            <w:tcBorders>
              <w:top w:val="single" w:sz="4" w:space="0" w:color="000000"/>
              <w:bottom w:val="single" w:sz="4" w:space="0" w:color="000000"/>
            </w:tcBorders>
            <w:shd w:val="clear" w:color="auto" w:fill="D8EDDD"/>
          </w:tcPr>
          <w:p w:rsidR="00B54962" w:rsidRDefault="00B54962">
            <w:pPr>
              <w:pStyle w:val="TableParagraph"/>
              <w:spacing w:before="0" w:line="240" w:lineRule="auto"/>
              <w:ind w:left="0"/>
              <w:rPr>
                <w:rFonts w:ascii="Times New Roman"/>
                <w:sz w:val="16"/>
              </w:rPr>
            </w:pPr>
          </w:p>
        </w:tc>
        <w:tc>
          <w:tcPr>
            <w:tcW w:w="2966" w:type="dxa"/>
            <w:gridSpan w:val="2"/>
            <w:tcBorders>
              <w:top w:val="single" w:sz="4" w:space="0" w:color="000000"/>
              <w:bottom w:val="single" w:sz="4" w:space="0" w:color="000000"/>
            </w:tcBorders>
            <w:shd w:val="clear" w:color="auto" w:fill="D8EDDD"/>
          </w:tcPr>
          <w:p w:rsidR="00B54962" w:rsidRDefault="00CD3AD3">
            <w:pPr>
              <w:pStyle w:val="TableParagraph"/>
              <w:spacing w:before="57" w:line="240" w:lineRule="auto"/>
              <w:ind w:left="0" w:right="406"/>
              <w:jc w:val="right"/>
              <w:rPr>
                <w:sz w:val="15"/>
              </w:rPr>
            </w:pPr>
            <w:r>
              <w:rPr>
                <w:sz w:val="15"/>
              </w:rPr>
              <w:t>PISTE</w:t>
            </w:r>
          </w:p>
        </w:tc>
        <w:tc>
          <w:tcPr>
            <w:tcW w:w="1478" w:type="dxa"/>
            <w:tcBorders>
              <w:top w:val="single" w:sz="4" w:space="0" w:color="000000"/>
              <w:bottom w:val="single" w:sz="4" w:space="0" w:color="000000"/>
            </w:tcBorders>
            <w:shd w:val="clear" w:color="auto" w:fill="D8EDDD"/>
          </w:tcPr>
          <w:p w:rsidR="00B54962" w:rsidRDefault="00CD3AD3">
            <w:pPr>
              <w:pStyle w:val="TableParagraph"/>
              <w:spacing w:before="57" w:line="240" w:lineRule="auto"/>
              <w:rPr>
                <w:sz w:val="15"/>
              </w:rPr>
            </w:pPr>
            <w:r>
              <w:rPr>
                <w:sz w:val="15"/>
              </w:rPr>
              <w:t>MR CLEAN</w:t>
            </w:r>
          </w:p>
        </w:tc>
        <w:tc>
          <w:tcPr>
            <w:tcW w:w="1289" w:type="dxa"/>
            <w:tcBorders>
              <w:top w:val="single" w:sz="4" w:space="0" w:color="000000"/>
              <w:bottom w:val="single" w:sz="4" w:space="0" w:color="000000"/>
            </w:tcBorders>
            <w:shd w:val="clear" w:color="auto" w:fill="D8EDDD"/>
          </w:tcPr>
          <w:p w:rsidR="00B54962" w:rsidRDefault="00CD3AD3">
            <w:pPr>
              <w:pStyle w:val="TableParagraph"/>
              <w:spacing w:before="57" w:line="240" w:lineRule="auto"/>
              <w:rPr>
                <w:sz w:val="15"/>
              </w:rPr>
            </w:pPr>
            <w:r>
              <w:rPr>
                <w:w w:val="105"/>
                <w:sz w:val="15"/>
              </w:rPr>
              <w:t>ESCAPE</w:t>
            </w:r>
          </w:p>
        </w:tc>
        <w:tc>
          <w:tcPr>
            <w:tcW w:w="1492" w:type="dxa"/>
            <w:tcBorders>
              <w:top w:val="single" w:sz="4" w:space="0" w:color="000000"/>
              <w:bottom w:val="single" w:sz="4" w:space="0" w:color="000000"/>
            </w:tcBorders>
            <w:shd w:val="clear" w:color="auto" w:fill="D8EDDD"/>
          </w:tcPr>
          <w:p w:rsidR="00B54962" w:rsidRDefault="00CD3AD3">
            <w:pPr>
              <w:pStyle w:val="TableParagraph"/>
              <w:spacing w:before="57" w:line="240" w:lineRule="auto"/>
              <w:rPr>
                <w:sz w:val="15"/>
              </w:rPr>
            </w:pPr>
            <w:r>
              <w:rPr>
                <w:w w:val="105"/>
                <w:sz w:val="15"/>
              </w:rPr>
              <w:t>EXTEND IA</w:t>
            </w:r>
          </w:p>
        </w:tc>
        <w:tc>
          <w:tcPr>
            <w:tcW w:w="1598" w:type="dxa"/>
            <w:tcBorders>
              <w:top w:val="single" w:sz="4" w:space="0" w:color="000000"/>
              <w:bottom w:val="single" w:sz="4" w:space="0" w:color="000000"/>
            </w:tcBorders>
            <w:shd w:val="clear" w:color="auto" w:fill="D8EDDD"/>
          </w:tcPr>
          <w:p w:rsidR="00B54962" w:rsidRDefault="00CD3AD3">
            <w:pPr>
              <w:pStyle w:val="TableParagraph"/>
              <w:spacing w:before="57" w:line="240" w:lineRule="auto"/>
              <w:rPr>
                <w:sz w:val="15"/>
              </w:rPr>
            </w:pPr>
            <w:r>
              <w:rPr>
                <w:sz w:val="15"/>
              </w:rPr>
              <w:t>SWIFT Prime</w:t>
            </w:r>
          </w:p>
        </w:tc>
        <w:tc>
          <w:tcPr>
            <w:tcW w:w="1045" w:type="dxa"/>
            <w:tcBorders>
              <w:top w:val="single" w:sz="4" w:space="0" w:color="000000"/>
              <w:bottom w:val="single" w:sz="4" w:space="0" w:color="000000"/>
            </w:tcBorders>
            <w:shd w:val="clear" w:color="auto" w:fill="D8EDDD"/>
          </w:tcPr>
          <w:p w:rsidR="00B54962" w:rsidRDefault="00CD3AD3">
            <w:pPr>
              <w:pStyle w:val="TableParagraph"/>
              <w:spacing w:before="57" w:line="240" w:lineRule="auto"/>
              <w:rPr>
                <w:sz w:val="15"/>
              </w:rPr>
            </w:pPr>
            <w:r>
              <w:rPr>
                <w:sz w:val="15"/>
              </w:rPr>
              <w:t>REVASCAT</w:t>
            </w:r>
          </w:p>
        </w:tc>
      </w:tr>
      <w:tr w:rsidR="00B54962">
        <w:trPr>
          <w:trHeight w:val="280"/>
        </w:trPr>
        <w:tc>
          <w:tcPr>
            <w:tcW w:w="161" w:type="dxa"/>
            <w:tcBorders>
              <w:top w:val="single" w:sz="4" w:space="0" w:color="000000"/>
            </w:tcBorders>
            <w:shd w:val="clear" w:color="auto" w:fill="D8EDDD"/>
          </w:tcPr>
          <w:p w:rsidR="00B54962" w:rsidRDefault="00CD3AD3">
            <w:pPr>
              <w:pStyle w:val="TableParagraph"/>
              <w:spacing w:before="116" w:line="160" w:lineRule="exact"/>
              <w:ind w:left="50"/>
              <w:rPr>
                <w:sz w:val="15"/>
              </w:rPr>
            </w:pPr>
            <w:r>
              <w:rPr>
                <w:w w:val="91"/>
                <w:sz w:val="15"/>
              </w:rPr>
              <w:t>n</w:t>
            </w:r>
          </w:p>
        </w:tc>
        <w:tc>
          <w:tcPr>
            <w:tcW w:w="2966" w:type="dxa"/>
            <w:gridSpan w:val="2"/>
            <w:tcBorders>
              <w:top w:val="single" w:sz="4" w:space="0" w:color="000000"/>
            </w:tcBorders>
            <w:shd w:val="clear" w:color="auto" w:fill="D8EDDD"/>
          </w:tcPr>
          <w:p w:rsidR="00B54962" w:rsidRDefault="00CD3AD3">
            <w:pPr>
              <w:pStyle w:val="TableParagraph"/>
              <w:spacing w:before="116" w:line="160" w:lineRule="exact"/>
              <w:ind w:left="0" w:right="601"/>
              <w:jc w:val="right"/>
              <w:rPr>
                <w:sz w:val="15"/>
              </w:rPr>
            </w:pPr>
            <w:r>
              <w:rPr>
                <w:w w:val="90"/>
                <w:sz w:val="15"/>
              </w:rPr>
              <w:t>65</w:t>
            </w:r>
          </w:p>
        </w:tc>
        <w:tc>
          <w:tcPr>
            <w:tcW w:w="1478" w:type="dxa"/>
            <w:tcBorders>
              <w:top w:val="single" w:sz="4" w:space="0" w:color="000000"/>
            </w:tcBorders>
            <w:shd w:val="clear" w:color="auto" w:fill="D8EDDD"/>
          </w:tcPr>
          <w:p w:rsidR="00B54962" w:rsidRDefault="00CD3AD3">
            <w:pPr>
              <w:pStyle w:val="TableParagraph"/>
              <w:spacing w:before="116" w:line="160" w:lineRule="exact"/>
              <w:rPr>
                <w:sz w:val="15"/>
              </w:rPr>
            </w:pPr>
            <w:r>
              <w:rPr>
                <w:sz w:val="15"/>
              </w:rPr>
              <w:t>500</w:t>
            </w:r>
          </w:p>
        </w:tc>
        <w:tc>
          <w:tcPr>
            <w:tcW w:w="1289" w:type="dxa"/>
            <w:tcBorders>
              <w:top w:val="single" w:sz="4" w:space="0" w:color="000000"/>
            </w:tcBorders>
            <w:shd w:val="clear" w:color="auto" w:fill="D8EDDD"/>
          </w:tcPr>
          <w:p w:rsidR="00B54962" w:rsidRDefault="00CD3AD3">
            <w:pPr>
              <w:pStyle w:val="TableParagraph"/>
              <w:spacing w:before="116" w:line="160" w:lineRule="exact"/>
              <w:rPr>
                <w:sz w:val="15"/>
              </w:rPr>
            </w:pPr>
            <w:r>
              <w:rPr>
                <w:sz w:val="15"/>
              </w:rPr>
              <w:t>315</w:t>
            </w:r>
          </w:p>
        </w:tc>
        <w:tc>
          <w:tcPr>
            <w:tcW w:w="1492" w:type="dxa"/>
            <w:tcBorders>
              <w:top w:val="single" w:sz="4" w:space="0" w:color="000000"/>
            </w:tcBorders>
            <w:shd w:val="clear" w:color="auto" w:fill="D8EDDD"/>
          </w:tcPr>
          <w:p w:rsidR="00B54962" w:rsidRDefault="00CD3AD3">
            <w:pPr>
              <w:pStyle w:val="TableParagraph"/>
              <w:spacing w:before="116" w:line="160" w:lineRule="exact"/>
              <w:rPr>
                <w:sz w:val="15"/>
              </w:rPr>
            </w:pPr>
            <w:r>
              <w:rPr>
                <w:sz w:val="15"/>
              </w:rPr>
              <w:t>70</w:t>
            </w:r>
          </w:p>
        </w:tc>
        <w:tc>
          <w:tcPr>
            <w:tcW w:w="1598" w:type="dxa"/>
            <w:tcBorders>
              <w:top w:val="single" w:sz="4" w:space="0" w:color="000000"/>
            </w:tcBorders>
            <w:shd w:val="clear" w:color="auto" w:fill="D8EDDD"/>
          </w:tcPr>
          <w:p w:rsidR="00B54962" w:rsidRDefault="00CD3AD3">
            <w:pPr>
              <w:pStyle w:val="TableParagraph"/>
              <w:spacing w:before="116" w:line="160" w:lineRule="exact"/>
              <w:rPr>
                <w:sz w:val="15"/>
              </w:rPr>
            </w:pPr>
            <w:r>
              <w:rPr>
                <w:sz w:val="15"/>
              </w:rPr>
              <w:t>196</w:t>
            </w:r>
          </w:p>
        </w:tc>
        <w:tc>
          <w:tcPr>
            <w:tcW w:w="1045" w:type="dxa"/>
            <w:tcBorders>
              <w:top w:val="single" w:sz="4" w:space="0" w:color="000000"/>
            </w:tcBorders>
            <w:shd w:val="clear" w:color="auto" w:fill="D8EDDD"/>
          </w:tcPr>
          <w:p w:rsidR="00B54962" w:rsidRDefault="00CD3AD3">
            <w:pPr>
              <w:pStyle w:val="TableParagraph"/>
              <w:spacing w:before="116" w:line="160" w:lineRule="exact"/>
              <w:rPr>
                <w:sz w:val="15"/>
              </w:rPr>
            </w:pPr>
            <w:r>
              <w:rPr>
                <w:sz w:val="15"/>
              </w:rPr>
              <w:t>206</w:t>
            </w:r>
          </w:p>
        </w:tc>
      </w:tr>
      <w:tr w:rsidR="00B54962">
        <w:trPr>
          <w:trHeight w:val="240"/>
        </w:trPr>
        <w:tc>
          <w:tcPr>
            <w:tcW w:w="10030" w:type="dxa"/>
            <w:gridSpan w:val="8"/>
            <w:shd w:val="clear" w:color="auto" w:fill="D8EDDD"/>
          </w:tcPr>
          <w:p w:rsidR="00B54962" w:rsidRDefault="00CD3AD3">
            <w:pPr>
              <w:pStyle w:val="TableParagraph"/>
              <w:spacing w:before="39"/>
              <w:ind w:left="50"/>
              <w:rPr>
                <w:sz w:val="15"/>
              </w:rPr>
            </w:pPr>
            <w:r>
              <w:rPr>
                <w:w w:val="95"/>
                <w:sz w:val="15"/>
              </w:rPr>
              <w:t>Key process times (MT arm), min, median</w:t>
            </w:r>
          </w:p>
        </w:tc>
      </w:tr>
      <w:tr w:rsidR="00B54962">
        <w:trPr>
          <w:trHeight w:val="200"/>
        </w:trPr>
        <w:tc>
          <w:tcPr>
            <w:tcW w:w="1971" w:type="dxa"/>
            <w:gridSpan w:val="2"/>
            <w:shd w:val="clear" w:color="auto" w:fill="D8EDDD"/>
          </w:tcPr>
          <w:p w:rsidR="00B54962" w:rsidRDefault="00CD3AD3">
            <w:pPr>
              <w:pStyle w:val="TableParagraph"/>
              <w:ind w:left="200"/>
              <w:rPr>
                <w:sz w:val="15"/>
              </w:rPr>
            </w:pPr>
            <w:r>
              <w:rPr>
                <w:w w:val="95"/>
                <w:sz w:val="15"/>
              </w:rPr>
              <w:t>Onset to IVT</w:t>
            </w:r>
          </w:p>
        </w:tc>
        <w:tc>
          <w:tcPr>
            <w:tcW w:w="1156" w:type="dxa"/>
            <w:shd w:val="clear" w:color="auto" w:fill="D8EDDD"/>
          </w:tcPr>
          <w:p w:rsidR="00B54962" w:rsidRDefault="00CD3AD3">
            <w:pPr>
              <w:pStyle w:val="TableParagraph"/>
              <w:rPr>
                <w:sz w:val="15"/>
              </w:rPr>
            </w:pPr>
            <w:r>
              <w:rPr>
                <w:sz w:val="15"/>
              </w:rPr>
              <w:t>120</w:t>
            </w:r>
          </w:p>
        </w:tc>
        <w:tc>
          <w:tcPr>
            <w:tcW w:w="1478" w:type="dxa"/>
            <w:shd w:val="clear" w:color="auto" w:fill="D8EDDD"/>
          </w:tcPr>
          <w:p w:rsidR="00B54962" w:rsidRDefault="00CD3AD3">
            <w:pPr>
              <w:pStyle w:val="TableParagraph"/>
              <w:rPr>
                <w:sz w:val="15"/>
              </w:rPr>
            </w:pPr>
            <w:r>
              <w:rPr>
                <w:sz w:val="15"/>
              </w:rPr>
              <w:t>85</w:t>
            </w:r>
          </w:p>
        </w:tc>
        <w:tc>
          <w:tcPr>
            <w:tcW w:w="1289" w:type="dxa"/>
            <w:shd w:val="clear" w:color="auto" w:fill="D8EDDD"/>
          </w:tcPr>
          <w:p w:rsidR="00B54962" w:rsidRDefault="00CD3AD3">
            <w:pPr>
              <w:pStyle w:val="TableParagraph"/>
              <w:rPr>
                <w:sz w:val="15"/>
              </w:rPr>
            </w:pPr>
            <w:r>
              <w:rPr>
                <w:sz w:val="15"/>
              </w:rPr>
              <w:t>110</w:t>
            </w:r>
          </w:p>
        </w:tc>
        <w:tc>
          <w:tcPr>
            <w:tcW w:w="1492" w:type="dxa"/>
            <w:shd w:val="clear" w:color="auto" w:fill="D8EDDD"/>
          </w:tcPr>
          <w:p w:rsidR="00B54962" w:rsidRDefault="00CD3AD3">
            <w:pPr>
              <w:pStyle w:val="TableParagraph"/>
              <w:rPr>
                <w:sz w:val="15"/>
              </w:rPr>
            </w:pPr>
            <w:r>
              <w:rPr>
                <w:sz w:val="15"/>
              </w:rPr>
              <w:t>127</w:t>
            </w:r>
          </w:p>
        </w:tc>
        <w:tc>
          <w:tcPr>
            <w:tcW w:w="1598" w:type="dxa"/>
            <w:shd w:val="clear" w:color="auto" w:fill="D8EDDD"/>
          </w:tcPr>
          <w:p w:rsidR="00B54962" w:rsidRDefault="00CD3AD3">
            <w:pPr>
              <w:pStyle w:val="TableParagraph"/>
              <w:rPr>
                <w:sz w:val="15"/>
              </w:rPr>
            </w:pPr>
            <w:r>
              <w:rPr>
                <w:sz w:val="15"/>
              </w:rPr>
              <w:t>110</w:t>
            </w:r>
          </w:p>
        </w:tc>
        <w:tc>
          <w:tcPr>
            <w:tcW w:w="1045" w:type="dxa"/>
            <w:shd w:val="clear" w:color="auto" w:fill="D8EDDD"/>
          </w:tcPr>
          <w:p w:rsidR="00B54962" w:rsidRDefault="00CD3AD3">
            <w:pPr>
              <w:pStyle w:val="TableParagraph"/>
              <w:rPr>
                <w:sz w:val="15"/>
              </w:rPr>
            </w:pPr>
            <w:r>
              <w:rPr>
                <w:sz w:val="15"/>
              </w:rPr>
              <w:t>117</w:t>
            </w:r>
          </w:p>
        </w:tc>
      </w:tr>
      <w:tr w:rsidR="00B54962">
        <w:trPr>
          <w:trHeight w:val="200"/>
        </w:trPr>
        <w:tc>
          <w:tcPr>
            <w:tcW w:w="1971" w:type="dxa"/>
            <w:gridSpan w:val="2"/>
            <w:shd w:val="clear" w:color="auto" w:fill="D8EDDD"/>
          </w:tcPr>
          <w:p w:rsidR="00B54962" w:rsidRDefault="00CD3AD3">
            <w:pPr>
              <w:pStyle w:val="TableParagraph"/>
              <w:ind w:left="200"/>
              <w:rPr>
                <w:sz w:val="15"/>
              </w:rPr>
            </w:pPr>
            <w:r>
              <w:rPr>
                <w:w w:val="90"/>
                <w:sz w:val="15"/>
              </w:rPr>
              <w:t>Onset  to randomisation</w:t>
            </w:r>
          </w:p>
        </w:tc>
        <w:tc>
          <w:tcPr>
            <w:tcW w:w="1156" w:type="dxa"/>
            <w:shd w:val="clear" w:color="auto" w:fill="D8EDDD"/>
          </w:tcPr>
          <w:p w:rsidR="00B54962" w:rsidRDefault="00CD3AD3">
            <w:pPr>
              <w:pStyle w:val="TableParagraph"/>
              <w:rPr>
                <w:sz w:val="15"/>
              </w:rPr>
            </w:pPr>
            <w:r>
              <w:rPr>
                <w:sz w:val="15"/>
              </w:rPr>
              <w:t>150</w:t>
            </w:r>
          </w:p>
        </w:tc>
        <w:tc>
          <w:tcPr>
            <w:tcW w:w="1478" w:type="dxa"/>
            <w:shd w:val="clear" w:color="auto" w:fill="D8EDDD"/>
          </w:tcPr>
          <w:p w:rsidR="00B54962" w:rsidRDefault="00CD3AD3">
            <w:pPr>
              <w:pStyle w:val="TableParagraph"/>
              <w:rPr>
                <w:sz w:val="15"/>
              </w:rPr>
            </w:pPr>
            <w:r>
              <w:rPr>
                <w:sz w:val="15"/>
              </w:rPr>
              <w:t>204</w:t>
            </w:r>
          </w:p>
        </w:tc>
        <w:tc>
          <w:tcPr>
            <w:tcW w:w="1289" w:type="dxa"/>
            <w:shd w:val="clear" w:color="auto" w:fill="D8EDDD"/>
          </w:tcPr>
          <w:p w:rsidR="00B54962" w:rsidRDefault="00CD3AD3">
            <w:pPr>
              <w:pStyle w:val="TableParagraph"/>
              <w:rPr>
                <w:sz w:val="15"/>
              </w:rPr>
            </w:pPr>
            <w:r>
              <w:rPr>
                <w:sz w:val="15"/>
              </w:rPr>
              <w:t>169</w:t>
            </w:r>
          </w:p>
        </w:tc>
        <w:tc>
          <w:tcPr>
            <w:tcW w:w="1492" w:type="dxa"/>
            <w:shd w:val="clear" w:color="auto" w:fill="D8EDDD"/>
          </w:tcPr>
          <w:p w:rsidR="00B54962" w:rsidRDefault="00CD3AD3">
            <w:pPr>
              <w:pStyle w:val="TableParagraph"/>
              <w:rPr>
                <w:sz w:val="15"/>
              </w:rPr>
            </w:pPr>
            <w:r>
              <w:rPr>
                <w:sz w:val="15"/>
              </w:rPr>
              <w:t>156</w:t>
            </w:r>
          </w:p>
        </w:tc>
        <w:tc>
          <w:tcPr>
            <w:tcW w:w="1598" w:type="dxa"/>
            <w:shd w:val="clear" w:color="auto" w:fill="D8EDDD"/>
          </w:tcPr>
          <w:p w:rsidR="00B54962" w:rsidRDefault="00CD3AD3">
            <w:pPr>
              <w:pStyle w:val="TableParagraph"/>
              <w:rPr>
                <w:sz w:val="15"/>
              </w:rPr>
            </w:pPr>
            <w:r>
              <w:rPr>
                <w:sz w:val="15"/>
              </w:rPr>
              <w:t>191</w:t>
            </w:r>
          </w:p>
        </w:tc>
        <w:tc>
          <w:tcPr>
            <w:tcW w:w="1045" w:type="dxa"/>
            <w:shd w:val="clear" w:color="auto" w:fill="D8EDDD"/>
          </w:tcPr>
          <w:p w:rsidR="00B54962" w:rsidRDefault="00CD3AD3">
            <w:pPr>
              <w:pStyle w:val="TableParagraph"/>
              <w:rPr>
                <w:sz w:val="15"/>
              </w:rPr>
            </w:pPr>
            <w:r>
              <w:rPr>
                <w:sz w:val="15"/>
              </w:rPr>
              <w:t>223</w:t>
            </w:r>
          </w:p>
        </w:tc>
      </w:tr>
      <w:tr w:rsidR="00B54962">
        <w:trPr>
          <w:trHeight w:val="200"/>
        </w:trPr>
        <w:tc>
          <w:tcPr>
            <w:tcW w:w="1971" w:type="dxa"/>
            <w:gridSpan w:val="2"/>
            <w:shd w:val="clear" w:color="auto" w:fill="D8EDDD"/>
          </w:tcPr>
          <w:p w:rsidR="00B54962" w:rsidRDefault="00CD3AD3">
            <w:pPr>
              <w:pStyle w:val="TableParagraph"/>
              <w:ind w:left="200"/>
              <w:rPr>
                <w:sz w:val="15"/>
              </w:rPr>
            </w:pPr>
            <w:r>
              <w:rPr>
                <w:w w:val="95"/>
                <w:sz w:val="15"/>
              </w:rPr>
              <w:t>Onset to groin puncture</w:t>
            </w:r>
          </w:p>
        </w:tc>
        <w:tc>
          <w:tcPr>
            <w:tcW w:w="1156" w:type="dxa"/>
            <w:shd w:val="clear" w:color="auto" w:fill="D8EDDD"/>
          </w:tcPr>
          <w:p w:rsidR="00B54962" w:rsidRDefault="00CD3AD3">
            <w:pPr>
              <w:pStyle w:val="TableParagraph"/>
              <w:rPr>
                <w:sz w:val="15"/>
              </w:rPr>
            </w:pPr>
            <w:r>
              <w:rPr>
                <w:sz w:val="15"/>
              </w:rPr>
              <w:t>209</w:t>
            </w:r>
          </w:p>
        </w:tc>
        <w:tc>
          <w:tcPr>
            <w:tcW w:w="1478" w:type="dxa"/>
            <w:shd w:val="clear" w:color="auto" w:fill="D8EDDD"/>
          </w:tcPr>
          <w:p w:rsidR="00B54962" w:rsidRDefault="00CD3AD3">
            <w:pPr>
              <w:pStyle w:val="TableParagraph"/>
              <w:rPr>
                <w:sz w:val="15"/>
              </w:rPr>
            </w:pPr>
            <w:r>
              <w:rPr>
                <w:sz w:val="15"/>
              </w:rPr>
              <w:t>260</w:t>
            </w:r>
          </w:p>
        </w:tc>
        <w:tc>
          <w:tcPr>
            <w:tcW w:w="1289" w:type="dxa"/>
            <w:shd w:val="clear" w:color="auto" w:fill="D8EDDD"/>
          </w:tcPr>
          <w:p w:rsidR="00B54962" w:rsidRDefault="00CD3AD3">
            <w:pPr>
              <w:pStyle w:val="TableParagraph"/>
              <w:rPr>
                <w:sz w:val="15"/>
              </w:rPr>
            </w:pPr>
            <w:r>
              <w:rPr>
                <w:sz w:val="15"/>
              </w:rPr>
              <w:t>208</w:t>
            </w:r>
          </w:p>
        </w:tc>
        <w:tc>
          <w:tcPr>
            <w:tcW w:w="1492" w:type="dxa"/>
            <w:shd w:val="clear" w:color="auto" w:fill="D8EDDD"/>
          </w:tcPr>
          <w:p w:rsidR="00B54962" w:rsidRDefault="00CD3AD3">
            <w:pPr>
              <w:pStyle w:val="TableParagraph"/>
              <w:rPr>
                <w:sz w:val="15"/>
              </w:rPr>
            </w:pPr>
            <w:r>
              <w:rPr>
                <w:sz w:val="15"/>
              </w:rPr>
              <w:t>210</w:t>
            </w:r>
          </w:p>
        </w:tc>
        <w:tc>
          <w:tcPr>
            <w:tcW w:w="1598" w:type="dxa"/>
            <w:shd w:val="clear" w:color="auto" w:fill="D8EDDD"/>
          </w:tcPr>
          <w:p w:rsidR="00B54962" w:rsidRDefault="00CD3AD3">
            <w:pPr>
              <w:pStyle w:val="TableParagraph"/>
              <w:rPr>
                <w:sz w:val="15"/>
              </w:rPr>
            </w:pPr>
            <w:r>
              <w:rPr>
                <w:sz w:val="15"/>
              </w:rPr>
              <w:t>224</w:t>
            </w:r>
          </w:p>
        </w:tc>
        <w:tc>
          <w:tcPr>
            <w:tcW w:w="1045" w:type="dxa"/>
            <w:shd w:val="clear" w:color="auto" w:fill="D8EDDD"/>
          </w:tcPr>
          <w:p w:rsidR="00B54962" w:rsidRDefault="00CD3AD3">
            <w:pPr>
              <w:pStyle w:val="TableParagraph"/>
              <w:rPr>
                <w:sz w:val="15"/>
              </w:rPr>
            </w:pPr>
            <w:r>
              <w:rPr>
                <w:sz w:val="15"/>
              </w:rPr>
              <w:t>269</w:t>
            </w:r>
          </w:p>
        </w:tc>
      </w:tr>
      <w:tr w:rsidR="00B54962">
        <w:trPr>
          <w:trHeight w:val="200"/>
        </w:trPr>
        <w:tc>
          <w:tcPr>
            <w:tcW w:w="1971" w:type="dxa"/>
            <w:gridSpan w:val="2"/>
            <w:shd w:val="clear" w:color="auto" w:fill="D8EDDD"/>
          </w:tcPr>
          <w:p w:rsidR="00B54962" w:rsidRDefault="00CD3AD3">
            <w:pPr>
              <w:pStyle w:val="TableParagraph"/>
              <w:ind w:left="200"/>
              <w:rPr>
                <w:sz w:val="15"/>
              </w:rPr>
            </w:pPr>
            <w:r>
              <w:rPr>
                <w:w w:val="90"/>
                <w:sz w:val="15"/>
              </w:rPr>
              <w:t>Onset  to reperfusion</w:t>
            </w:r>
          </w:p>
        </w:tc>
        <w:tc>
          <w:tcPr>
            <w:tcW w:w="1156" w:type="dxa"/>
            <w:shd w:val="clear" w:color="auto" w:fill="D8EDDD"/>
          </w:tcPr>
          <w:p w:rsidR="00B54962" w:rsidRDefault="00CD3AD3">
            <w:pPr>
              <w:pStyle w:val="TableParagraph"/>
              <w:rPr>
                <w:sz w:val="15"/>
              </w:rPr>
            </w:pPr>
            <w:r>
              <w:rPr>
                <w:sz w:val="15"/>
              </w:rPr>
              <w:t>259</w:t>
            </w:r>
          </w:p>
        </w:tc>
        <w:tc>
          <w:tcPr>
            <w:tcW w:w="1478" w:type="dxa"/>
            <w:shd w:val="clear" w:color="auto" w:fill="D8EDDD"/>
          </w:tcPr>
          <w:p w:rsidR="00B54962" w:rsidRDefault="00CD3AD3">
            <w:pPr>
              <w:pStyle w:val="TableParagraph"/>
              <w:rPr>
                <w:sz w:val="15"/>
              </w:rPr>
            </w:pPr>
            <w:r>
              <w:rPr>
                <w:sz w:val="15"/>
              </w:rPr>
              <w:t>332</w:t>
            </w:r>
          </w:p>
        </w:tc>
        <w:tc>
          <w:tcPr>
            <w:tcW w:w="1289" w:type="dxa"/>
            <w:shd w:val="clear" w:color="auto" w:fill="D8EDDD"/>
          </w:tcPr>
          <w:p w:rsidR="00B54962" w:rsidRDefault="00CD3AD3">
            <w:pPr>
              <w:pStyle w:val="TableParagraph"/>
              <w:rPr>
                <w:sz w:val="15"/>
              </w:rPr>
            </w:pPr>
            <w:r>
              <w:rPr>
                <w:sz w:val="15"/>
              </w:rPr>
              <w:t>241</w:t>
            </w:r>
          </w:p>
        </w:tc>
        <w:tc>
          <w:tcPr>
            <w:tcW w:w="1492" w:type="dxa"/>
            <w:shd w:val="clear" w:color="auto" w:fill="D8EDDD"/>
          </w:tcPr>
          <w:p w:rsidR="00B54962" w:rsidRDefault="00CD3AD3">
            <w:pPr>
              <w:pStyle w:val="TableParagraph"/>
              <w:rPr>
                <w:sz w:val="15"/>
              </w:rPr>
            </w:pPr>
            <w:r>
              <w:rPr>
                <w:sz w:val="15"/>
              </w:rPr>
              <w:t>248</w:t>
            </w:r>
          </w:p>
        </w:tc>
        <w:tc>
          <w:tcPr>
            <w:tcW w:w="1598" w:type="dxa"/>
            <w:shd w:val="clear" w:color="auto" w:fill="D8EDDD"/>
          </w:tcPr>
          <w:p w:rsidR="00B54962" w:rsidRDefault="00CD3AD3">
            <w:pPr>
              <w:pStyle w:val="TableParagraph"/>
              <w:rPr>
                <w:sz w:val="15"/>
              </w:rPr>
            </w:pPr>
            <w:r>
              <w:rPr>
                <w:sz w:val="15"/>
              </w:rPr>
              <w:t>229*</w:t>
            </w:r>
          </w:p>
        </w:tc>
        <w:tc>
          <w:tcPr>
            <w:tcW w:w="1045" w:type="dxa"/>
            <w:shd w:val="clear" w:color="auto" w:fill="D8EDDD"/>
          </w:tcPr>
          <w:p w:rsidR="00B54962" w:rsidRDefault="00CD3AD3">
            <w:pPr>
              <w:pStyle w:val="TableParagraph"/>
              <w:rPr>
                <w:sz w:val="15"/>
              </w:rPr>
            </w:pPr>
            <w:r>
              <w:rPr>
                <w:sz w:val="15"/>
              </w:rPr>
              <w:t>355</w:t>
            </w:r>
          </w:p>
        </w:tc>
      </w:tr>
      <w:tr w:rsidR="00B54962">
        <w:trPr>
          <w:trHeight w:val="180"/>
        </w:trPr>
        <w:tc>
          <w:tcPr>
            <w:tcW w:w="1971" w:type="dxa"/>
            <w:gridSpan w:val="2"/>
            <w:shd w:val="clear" w:color="auto" w:fill="D8EDDD"/>
          </w:tcPr>
          <w:p w:rsidR="00B54962" w:rsidRDefault="00CD3AD3">
            <w:pPr>
              <w:pStyle w:val="TableParagraph"/>
              <w:spacing w:line="160" w:lineRule="exact"/>
              <w:ind w:left="200"/>
              <w:rPr>
                <w:sz w:val="15"/>
              </w:rPr>
            </w:pPr>
            <w:r>
              <w:rPr>
                <w:sz w:val="15"/>
              </w:rPr>
              <w:t>TICI 2b-3</w:t>
            </w:r>
          </w:p>
        </w:tc>
        <w:tc>
          <w:tcPr>
            <w:tcW w:w="1156" w:type="dxa"/>
            <w:shd w:val="clear" w:color="auto" w:fill="D8EDDD"/>
          </w:tcPr>
          <w:p w:rsidR="00B54962" w:rsidRDefault="00CD3AD3">
            <w:pPr>
              <w:pStyle w:val="TableParagraph"/>
              <w:spacing w:line="160" w:lineRule="exact"/>
              <w:rPr>
                <w:sz w:val="15"/>
              </w:rPr>
            </w:pPr>
            <w:r>
              <w:rPr>
                <w:sz w:val="15"/>
              </w:rPr>
              <w:t>87%</w:t>
            </w:r>
          </w:p>
        </w:tc>
        <w:tc>
          <w:tcPr>
            <w:tcW w:w="1478" w:type="dxa"/>
            <w:shd w:val="clear" w:color="auto" w:fill="D8EDDD"/>
          </w:tcPr>
          <w:p w:rsidR="00B54962" w:rsidRDefault="00CD3AD3">
            <w:pPr>
              <w:pStyle w:val="TableParagraph"/>
              <w:spacing w:line="160" w:lineRule="exact"/>
              <w:rPr>
                <w:sz w:val="15"/>
              </w:rPr>
            </w:pPr>
            <w:r>
              <w:rPr>
                <w:sz w:val="15"/>
              </w:rPr>
              <w:t>59%</w:t>
            </w:r>
          </w:p>
        </w:tc>
        <w:tc>
          <w:tcPr>
            <w:tcW w:w="1289" w:type="dxa"/>
            <w:shd w:val="clear" w:color="auto" w:fill="D8EDDD"/>
          </w:tcPr>
          <w:p w:rsidR="00B54962" w:rsidRDefault="00CD3AD3">
            <w:pPr>
              <w:pStyle w:val="TableParagraph"/>
              <w:spacing w:line="160" w:lineRule="exact"/>
              <w:rPr>
                <w:sz w:val="15"/>
              </w:rPr>
            </w:pPr>
            <w:r>
              <w:rPr>
                <w:sz w:val="15"/>
              </w:rPr>
              <w:t>72%</w:t>
            </w:r>
          </w:p>
        </w:tc>
        <w:tc>
          <w:tcPr>
            <w:tcW w:w="1492" w:type="dxa"/>
            <w:shd w:val="clear" w:color="auto" w:fill="D8EDDD"/>
          </w:tcPr>
          <w:p w:rsidR="00B54962" w:rsidRDefault="00CD3AD3">
            <w:pPr>
              <w:pStyle w:val="TableParagraph"/>
              <w:spacing w:line="160" w:lineRule="exact"/>
              <w:rPr>
                <w:sz w:val="15"/>
              </w:rPr>
            </w:pPr>
            <w:r>
              <w:rPr>
                <w:sz w:val="15"/>
              </w:rPr>
              <w:t>86%</w:t>
            </w:r>
          </w:p>
        </w:tc>
        <w:tc>
          <w:tcPr>
            <w:tcW w:w="1598" w:type="dxa"/>
            <w:shd w:val="clear" w:color="auto" w:fill="D8EDDD"/>
          </w:tcPr>
          <w:p w:rsidR="00B54962" w:rsidRDefault="00CD3AD3">
            <w:pPr>
              <w:pStyle w:val="TableParagraph"/>
              <w:spacing w:line="160" w:lineRule="exact"/>
              <w:rPr>
                <w:sz w:val="15"/>
              </w:rPr>
            </w:pPr>
            <w:r>
              <w:rPr>
                <w:sz w:val="15"/>
              </w:rPr>
              <w:t>88%</w:t>
            </w:r>
          </w:p>
        </w:tc>
        <w:tc>
          <w:tcPr>
            <w:tcW w:w="1045" w:type="dxa"/>
            <w:shd w:val="clear" w:color="auto" w:fill="D8EDDD"/>
          </w:tcPr>
          <w:p w:rsidR="00B54962" w:rsidRDefault="00CD3AD3">
            <w:pPr>
              <w:pStyle w:val="TableParagraph"/>
              <w:spacing w:line="160" w:lineRule="exact"/>
              <w:rPr>
                <w:sz w:val="15"/>
              </w:rPr>
            </w:pPr>
            <w:r>
              <w:rPr>
                <w:sz w:val="15"/>
              </w:rPr>
              <w:t>66%</w:t>
            </w:r>
          </w:p>
        </w:tc>
      </w:tr>
      <w:tr w:rsidR="00B54962">
        <w:trPr>
          <w:trHeight w:val="240"/>
        </w:trPr>
        <w:tc>
          <w:tcPr>
            <w:tcW w:w="10030" w:type="dxa"/>
            <w:gridSpan w:val="8"/>
            <w:shd w:val="clear" w:color="auto" w:fill="D8EDDD"/>
          </w:tcPr>
          <w:p w:rsidR="00B54962" w:rsidRDefault="00CD3AD3">
            <w:pPr>
              <w:pStyle w:val="TableParagraph"/>
              <w:spacing w:before="39"/>
              <w:ind w:left="50"/>
              <w:rPr>
                <w:sz w:val="15"/>
              </w:rPr>
            </w:pPr>
            <w:r>
              <w:rPr>
                <w:w w:val="95"/>
                <w:sz w:val="15"/>
              </w:rPr>
              <w:t>Absolute effect size</w:t>
            </w:r>
          </w:p>
        </w:tc>
      </w:tr>
      <w:tr w:rsidR="00B54962">
        <w:trPr>
          <w:trHeight w:val="200"/>
        </w:trPr>
        <w:tc>
          <w:tcPr>
            <w:tcW w:w="1971" w:type="dxa"/>
            <w:gridSpan w:val="2"/>
            <w:shd w:val="clear" w:color="auto" w:fill="D8EDDD"/>
          </w:tcPr>
          <w:p w:rsidR="00B54962" w:rsidRDefault="00CD3AD3">
            <w:pPr>
              <w:pStyle w:val="TableParagraph"/>
              <w:ind w:left="200"/>
              <w:rPr>
                <w:sz w:val="15"/>
              </w:rPr>
            </w:pPr>
            <w:r>
              <w:rPr>
                <w:sz w:val="15"/>
              </w:rPr>
              <w:t>mRS 0</w:t>
            </w:r>
            <w:r>
              <w:rPr>
                <w:rFonts w:ascii="Arial" w:hAnsi="Arial"/>
                <w:sz w:val="15"/>
              </w:rPr>
              <w:t>–</w:t>
            </w:r>
            <w:r>
              <w:rPr>
                <w:sz w:val="15"/>
              </w:rPr>
              <w:t>1 at day 90</w:t>
            </w:r>
          </w:p>
        </w:tc>
        <w:tc>
          <w:tcPr>
            <w:tcW w:w="1156" w:type="dxa"/>
            <w:shd w:val="clear" w:color="auto" w:fill="D8EDDD"/>
          </w:tcPr>
          <w:p w:rsidR="00B54962" w:rsidRDefault="00CD3AD3">
            <w:pPr>
              <w:pStyle w:val="TableParagraph"/>
              <w:rPr>
                <w:sz w:val="15"/>
              </w:rPr>
            </w:pPr>
            <w:r>
              <w:rPr>
                <w:sz w:val="15"/>
              </w:rPr>
              <w:t>24%</w:t>
            </w:r>
          </w:p>
        </w:tc>
        <w:tc>
          <w:tcPr>
            <w:tcW w:w="1478" w:type="dxa"/>
            <w:shd w:val="clear" w:color="auto" w:fill="D8EDDD"/>
          </w:tcPr>
          <w:p w:rsidR="00B54962" w:rsidRDefault="00CD3AD3">
            <w:pPr>
              <w:pStyle w:val="TableParagraph"/>
              <w:rPr>
                <w:sz w:val="15"/>
              </w:rPr>
            </w:pPr>
            <w:r>
              <w:rPr>
                <w:w w:val="105"/>
                <w:sz w:val="15"/>
              </w:rPr>
              <w:t>6%</w:t>
            </w:r>
          </w:p>
        </w:tc>
        <w:tc>
          <w:tcPr>
            <w:tcW w:w="1289" w:type="dxa"/>
            <w:shd w:val="clear" w:color="auto" w:fill="D8EDDD"/>
          </w:tcPr>
          <w:p w:rsidR="00B54962" w:rsidRDefault="00CD3AD3">
            <w:pPr>
              <w:pStyle w:val="TableParagraph"/>
              <w:rPr>
                <w:sz w:val="15"/>
              </w:rPr>
            </w:pPr>
            <w:r>
              <w:rPr>
                <w:sz w:val="15"/>
              </w:rPr>
              <w:t>19%</w:t>
            </w:r>
          </w:p>
        </w:tc>
        <w:tc>
          <w:tcPr>
            <w:tcW w:w="1492" w:type="dxa"/>
            <w:shd w:val="clear" w:color="auto" w:fill="D8EDDD"/>
          </w:tcPr>
          <w:p w:rsidR="00B54962" w:rsidRDefault="00CD3AD3">
            <w:pPr>
              <w:pStyle w:val="TableParagraph"/>
              <w:rPr>
                <w:sz w:val="15"/>
              </w:rPr>
            </w:pPr>
            <w:r>
              <w:rPr>
                <w:sz w:val="15"/>
              </w:rPr>
              <w:t>23%</w:t>
            </w:r>
          </w:p>
        </w:tc>
        <w:tc>
          <w:tcPr>
            <w:tcW w:w="1598" w:type="dxa"/>
            <w:shd w:val="clear" w:color="auto" w:fill="D8EDDD"/>
          </w:tcPr>
          <w:p w:rsidR="00B54962" w:rsidRDefault="00CD3AD3">
            <w:pPr>
              <w:pStyle w:val="TableParagraph"/>
              <w:rPr>
                <w:sz w:val="15"/>
              </w:rPr>
            </w:pPr>
            <w:r>
              <w:rPr>
                <w:sz w:val="15"/>
              </w:rPr>
              <w:t>22%</w:t>
            </w:r>
          </w:p>
        </w:tc>
        <w:tc>
          <w:tcPr>
            <w:tcW w:w="1045" w:type="dxa"/>
            <w:shd w:val="clear" w:color="auto" w:fill="D8EDDD"/>
          </w:tcPr>
          <w:p w:rsidR="00B54962" w:rsidRDefault="00CD3AD3">
            <w:pPr>
              <w:pStyle w:val="TableParagraph"/>
              <w:rPr>
                <w:sz w:val="15"/>
              </w:rPr>
            </w:pPr>
            <w:r>
              <w:rPr>
                <w:sz w:val="15"/>
              </w:rPr>
              <w:t>12%</w:t>
            </w:r>
          </w:p>
        </w:tc>
      </w:tr>
      <w:tr w:rsidR="00B54962">
        <w:trPr>
          <w:trHeight w:val="200"/>
        </w:trPr>
        <w:tc>
          <w:tcPr>
            <w:tcW w:w="1971" w:type="dxa"/>
            <w:gridSpan w:val="2"/>
            <w:shd w:val="clear" w:color="auto" w:fill="D8EDDD"/>
          </w:tcPr>
          <w:p w:rsidR="00B54962" w:rsidRDefault="00CD3AD3">
            <w:pPr>
              <w:pStyle w:val="TableParagraph"/>
              <w:spacing w:line="179" w:lineRule="exact"/>
              <w:ind w:left="200"/>
              <w:rPr>
                <w:sz w:val="15"/>
              </w:rPr>
            </w:pPr>
            <w:r>
              <w:rPr>
                <w:sz w:val="15"/>
              </w:rPr>
              <w:t>mRS 0</w:t>
            </w:r>
            <w:r>
              <w:rPr>
                <w:rFonts w:ascii="Arial" w:hAnsi="Arial"/>
                <w:sz w:val="15"/>
              </w:rPr>
              <w:t>–</w:t>
            </w:r>
            <w:r>
              <w:rPr>
                <w:sz w:val="15"/>
              </w:rPr>
              <w:t>2 at day 90</w:t>
            </w:r>
          </w:p>
        </w:tc>
        <w:tc>
          <w:tcPr>
            <w:tcW w:w="1156" w:type="dxa"/>
            <w:shd w:val="clear" w:color="auto" w:fill="D8EDDD"/>
          </w:tcPr>
          <w:p w:rsidR="00B54962" w:rsidRDefault="00CD3AD3">
            <w:pPr>
              <w:pStyle w:val="TableParagraph"/>
              <w:spacing w:line="179" w:lineRule="exact"/>
              <w:rPr>
                <w:sz w:val="15"/>
              </w:rPr>
            </w:pPr>
            <w:r>
              <w:rPr>
                <w:sz w:val="15"/>
              </w:rPr>
              <w:t>14%</w:t>
            </w:r>
          </w:p>
        </w:tc>
        <w:tc>
          <w:tcPr>
            <w:tcW w:w="1478" w:type="dxa"/>
            <w:shd w:val="clear" w:color="auto" w:fill="D8EDDD"/>
          </w:tcPr>
          <w:p w:rsidR="00B54962" w:rsidRDefault="00CD3AD3">
            <w:pPr>
              <w:pStyle w:val="TableParagraph"/>
              <w:spacing w:line="179" w:lineRule="exact"/>
              <w:rPr>
                <w:sz w:val="15"/>
              </w:rPr>
            </w:pPr>
            <w:r>
              <w:rPr>
                <w:sz w:val="15"/>
              </w:rPr>
              <w:t>14%</w:t>
            </w:r>
          </w:p>
        </w:tc>
        <w:tc>
          <w:tcPr>
            <w:tcW w:w="1289" w:type="dxa"/>
            <w:shd w:val="clear" w:color="auto" w:fill="D8EDDD"/>
          </w:tcPr>
          <w:p w:rsidR="00B54962" w:rsidRDefault="00CD3AD3">
            <w:pPr>
              <w:pStyle w:val="TableParagraph"/>
              <w:spacing w:line="179" w:lineRule="exact"/>
              <w:rPr>
                <w:sz w:val="15"/>
              </w:rPr>
            </w:pPr>
            <w:r>
              <w:rPr>
                <w:sz w:val="15"/>
              </w:rPr>
              <w:t>25%</w:t>
            </w:r>
          </w:p>
        </w:tc>
        <w:tc>
          <w:tcPr>
            <w:tcW w:w="1492" w:type="dxa"/>
            <w:shd w:val="clear" w:color="auto" w:fill="D8EDDD"/>
          </w:tcPr>
          <w:p w:rsidR="00B54962" w:rsidRDefault="00CD3AD3">
            <w:pPr>
              <w:pStyle w:val="TableParagraph"/>
              <w:spacing w:line="179" w:lineRule="exact"/>
              <w:rPr>
                <w:sz w:val="15"/>
              </w:rPr>
            </w:pPr>
            <w:r>
              <w:rPr>
                <w:sz w:val="15"/>
              </w:rPr>
              <w:t>31%</w:t>
            </w:r>
          </w:p>
        </w:tc>
        <w:tc>
          <w:tcPr>
            <w:tcW w:w="1598" w:type="dxa"/>
            <w:shd w:val="clear" w:color="auto" w:fill="D8EDDD"/>
          </w:tcPr>
          <w:p w:rsidR="00B54962" w:rsidRDefault="00CD3AD3">
            <w:pPr>
              <w:pStyle w:val="TableParagraph"/>
              <w:spacing w:line="179" w:lineRule="exact"/>
              <w:rPr>
                <w:sz w:val="15"/>
              </w:rPr>
            </w:pPr>
            <w:r>
              <w:rPr>
                <w:sz w:val="15"/>
              </w:rPr>
              <w:t>24%</w:t>
            </w:r>
          </w:p>
        </w:tc>
        <w:tc>
          <w:tcPr>
            <w:tcW w:w="1045" w:type="dxa"/>
            <w:shd w:val="clear" w:color="auto" w:fill="D8EDDD"/>
          </w:tcPr>
          <w:p w:rsidR="00B54962" w:rsidRDefault="00CD3AD3">
            <w:pPr>
              <w:pStyle w:val="TableParagraph"/>
              <w:spacing w:line="179" w:lineRule="exact"/>
              <w:rPr>
                <w:sz w:val="15"/>
              </w:rPr>
            </w:pPr>
            <w:r>
              <w:rPr>
                <w:sz w:val="15"/>
              </w:rPr>
              <w:t>15.5%</w:t>
            </w:r>
          </w:p>
        </w:tc>
      </w:tr>
      <w:tr w:rsidR="00B54962">
        <w:trPr>
          <w:trHeight w:val="220"/>
        </w:trPr>
        <w:tc>
          <w:tcPr>
            <w:tcW w:w="1971" w:type="dxa"/>
            <w:gridSpan w:val="2"/>
            <w:shd w:val="clear" w:color="auto" w:fill="D8EDDD"/>
          </w:tcPr>
          <w:p w:rsidR="00B54962" w:rsidRDefault="00CD3AD3">
            <w:pPr>
              <w:pStyle w:val="TableParagraph"/>
              <w:spacing w:before="21" w:line="240" w:lineRule="auto"/>
              <w:ind w:left="200"/>
              <w:rPr>
                <w:sz w:val="15"/>
              </w:rPr>
            </w:pPr>
            <w:r>
              <w:rPr>
                <w:w w:val="95"/>
                <w:sz w:val="15"/>
              </w:rPr>
              <w:t>mRS 5</w:t>
            </w:r>
            <w:r>
              <w:rPr>
                <w:rFonts w:ascii="Arial" w:hAnsi="Arial"/>
                <w:w w:val="95"/>
                <w:sz w:val="15"/>
              </w:rPr>
              <w:t>–</w:t>
            </w:r>
            <w:r>
              <w:rPr>
                <w:w w:val="95"/>
                <w:sz w:val="15"/>
              </w:rPr>
              <w:t>6</w:t>
            </w:r>
          </w:p>
        </w:tc>
        <w:tc>
          <w:tcPr>
            <w:tcW w:w="1156" w:type="dxa"/>
            <w:shd w:val="clear" w:color="auto" w:fill="D8EDDD"/>
          </w:tcPr>
          <w:p w:rsidR="00B54962" w:rsidRDefault="00CD3AD3">
            <w:pPr>
              <w:pStyle w:val="TableParagraph"/>
              <w:spacing w:before="21" w:line="240" w:lineRule="auto"/>
              <w:rPr>
                <w:sz w:val="15"/>
              </w:rPr>
            </w:pPr>
            <w:r>
              <w:rPr>
                <w:w w:val="105"/>
                <w:sz w:val="15"/>
              </w:rPr>
              <w:t>2%</w:t>
            </w:r>
          </w:p>
        </w:tc>
        <w:tc>
          <w:tcPr>
            <w:tcW w:w="1478" w:type="dxa"/>
            <w:shd w:val="clear" w:color="auto" w:fill="D8EDDD"/>
          </w:tcPr>
          <w:p w:rsidR="00B54962" w:rsidRDefault="00CD3AD3">
            <w:pPr>
              <w:pStyle w:val="TableParagraph"/>
              <w:spacing w:before="0" w:line="205" w:lineRule="exact"/>
              <w:rPr>
                <w:sz w:val="15"/>
              </w:rPr>
            </w:pPr>
            <w:r>
              <w:rPr>
                <w:rFonts w:ascii="Lucida Sans Unicode" w:hAnsi="Lucida Sans Unicode"/>
                <w:sz w:val="15"/>
              </w:rPr>
              <w:t>−</w:t>
            </w:r>
            <w:r>
              <w:rPr>
                <w:sz w:val="15"/>
              </w:rPr>
              <w:t>7%</w:t>
            </w:r>
          </w:p>
        </w:tc>
        <w:tc>
          <w:tcPr>
            <w:tcW w:w="1289" w:type="dxa"/>
            <w:shd w:val="clear" w:color="auto" w:fill="D8EDDD"/>
          </w:tcPr>
          <w:p w:rsidR="00B54962" w:rsidRDefault="00CD3AD3">
            <w:pPr>
              <w:pStyle w:val="TableParagraph"/>
              <w:spacing w:before="0" w:line="205" w:lineRule="exact"/>
              <w:rPr>
                <w:sz w:val="15"/>
              </w:rPr>
            </w:pPr>
            <w:r>
              <w:rPr>
                <w:rFonts w:ascii="Lucida Sans Unicode" w:hAnsi="Lucida Sans Unicode"/>
                <w:sz w:val="15"/>
              </w:rPr>
              <w:t>−</w:t>
            </w:r>
            <w:r>
              <w:rPr>
                <w:sz w:val="15"/>
              </w:rPr>
              <w:t>14%</w:t>
            </w:r>
          </w:p>
        </w:tc>
        <w:tc>
          <w:tcPr>
            <w:tcW w:w="1492" w:type="dxa"/>
            <w:shd w:val="clear" w:color="auto" w:fill="D8EDDD"/>
          </w:tcPr>
          <w:p w:rsidR="00B54962" w:rsidRDefault="00CD3AD3">
            <w:pPr>
              <w:pStyle w:val="TableParagraph"/>
              <w:spacing w:before="0" w:line="205" w:lineRule="exact"/>
              <w:rPr>
                <w:sz w:val="15"/>
              </w:rPr>
            </w:pPr>
            <w:r>
              <w:rPr>
                <w:rFonts w:ascii="Lucida Sans Unicode" w:hAnsi="Lucida Sans Unicode"/>
                <w:sz w:val="15"/>
              </w:rPr>
              <w:t>−</w:t>
            </w:r>
            <w:r>
              <w:rPr>
                <w:sz w:val="15"/>
              </w:rPr>
              <w:t>23%</w:t>
            </w:r>
          </w:p>
        </w:tc>
        <w:tc>
          <w:tcPr>
            <w:tcW w:w="1598" w:type="dxa"/>
            <w:shd w:val="clear" w:color="auto" w:fill="D8EDDD"/>
          </w:tcPr>
          <w:p w:rsidR="00B54962" w:rsidRDefault="00CD3AD3">
            <w:pPr>
              <w:pStyle w:val="TableParagraph"/>
              <w:spacing w:before="0" w:line="205" w:lineRule="exact"/>
              <w:rPr>
                <w:sz w:val="15"/>
              </w:rPr>
            </w:pPr>
            <w:r>
              <w:rPr>
                <w:rFonts w:ascii="Lucida Sans Unicode" w:hAnsi="Lucida Sans Unicode"/>
                <w:sz w:val="15"/>
              </w:rPr>
              <w:t>−</w:t>
            </w:r>
            <w:r>
              <w:rPr>
                <w:sz w:val="15"/>
              </w:rPr>
              <w:t>17%</w:t>
            </w:r>
          </w:p>
        </w:tc>
        <w:tc>
          <w:tcPr>
            <w:tcW w:w="1045" w:type="dxa"/>
            <w:shd w:val="clear" w:color="auto" w:fill="D8EDDD"/>
          </w:tcPr>
          <w:p w:rsidR="00B54962" w:rsidRDefault="00CD3AD3">
            <w:pPr>
              <w:pStyle w:val="TableParagraph"/>
              <w:spacing w:before="0" w:line="205" w:lineRule="exact"/>
              <w:rPr>
                <w:sz w:val="15"/>
              </w:rPr>
            </w:pPr>
            <w:r>
              <w:rPr>
                <w:rFonts w:ascii="Lucida Sans Unicode" w:hAnsi="Lucida Sans Unicode"/>
                <w:sz w:val="15"/>
              </w:rPr>
              <w:t>−</w:t>
            </w:r>
            <w:r>
              <w:rPr>
                <w:sz w:val="15"/>
              </w:rPr>
              <w:t>6%</w:t>
            </w:r>
          </w:p>
        </w:tc>
      </w:tr>
      <w:tr w:rsidR="00B54962">
        <w:trPr>
          <w:trHeight w:val="240"/>
        </w:trPr>
        <w:tc>
          <w:tcPr>
            <w:tcW w:w="1971" w:type="dxa"/>
            <w:gridSpan w:val="2"/>
            <w:tcBorders>
              <w:bottom w:val="single" w:sz="6" w:space="0" w:color="000000"/>
            </w:tcBorders>
            <w:shd w:val="clear" w:color="auto" w:fill="D8EDDD"/>
          </w:tcPr>
          <w:p w:rsidR="00B54962" w:rsidRDefault="00CD3AD3">
            <w:pPr>
              <w:pStyle w:val="TableParagraph"/>
              <w:spacing w:before="15" w:line="240" w:lineRule="auto"/>
              <w:ind w:left="200"/>
              <w:rPr>
                <w:sz w:val="15"/>
              </w:rPr>
            </w:pPr>
            <w:r>
              <w:rPr>
                <w:sz w:val="15"/>
              </w:rPr>
              <w:t>Mortality</w:t>
            </w:r>
          </w:p>
        </w:tc>
        <w:tc>
          <w:tcPr>
            <w:tcW w:w="1156" w:type="dxa"/>
            <w:tcBorders>
              <w:bottom w:val="single" w:sz="6" w:space="0" w:color="000000"/>
            </w:tcBorders>
            <w:shd w:val="clear" w:color="auto" w:fill="D8EDDD"/>
          </w:tcPr>
          <w:p w:rsidR="00B54962" w:rsidRDefault="00CD3AD3">
            <w:pPr>
              <w:pStyle w:val="TableParagraph"/>
              <w:spacing w:before="15" w:line="240" w:lineRule="auto"/>
              <w:rPr>
                <w:sz w:val="15"/>
              </w:rPr>
            </w:pPr>
            <w:r>
              <w:rPr>
                <w:w w:val="105"/>
                <w:sz w:val="15"/>
              </w:rPr>
              <w:t>9%</w:t>
            </w:r>
          </w:p>
        </w:tc>
        <w:tc>
          <w:tcPr>
            <w:tcW w:w="1478" w:type="dxa"/>
            <w:tcBorders>
              <w:bottom w:val="single" w:sz="6" w:space="0" w:color="000000"/>
            </w:tcBorders>
            <w:shd w:val="clear" w:color="auto" w:fill="D8EDDD"/>
          </w:tcPr>
          <w:p w:rsidR="00B54962" w:rsidRDefault="00CD3AD3">
            <w:pPr>
              <w:pStyle w:val="TableParagraph"/>
              <w:spacing w:before="0" w:line="224" w:lineRule="exact"/>
              <w:rPr>
                <w:sz w:val="15"/>
              </w:rPr>
            </w:pPr>
            <w:r>
              <w:rPr>
                <w:rFonts w:ascii="Lucida Sans Unicode" w:hAnsi="Lucida Sans Unicode"/>
                <w:sz w:val="15"/>
              </w:rPr>
              <w:t>−</w:t>
            </w:r>
            <w:r>
              <w:rPr>
                <w:sz w:val="15"/>
              </w:rPr>
              <w:t>1%</w:t>
            </w:r>
          </w:p>
        </w:tc>
        <w:tc>
          <w:tcPr>
            <w:tcW w:w="1289" w:type="dxa"/>
            <w:tcBorders>
              <w:bottom w:val="single" w:sz="6" w:space="0" w:color="000000"/>
            </w:tcBorders>
            <w:shd w:val="clear" w:color="auto" w:fill="D8EDDD"/>
          </w:tcPr>
          <w:p w:rsidR="00B54962" w:rsidRDefault="00CD3AD3">
            <w:pPr>
              <w:pStyle w:val="TableParagraph"/>
              <w:spacing w:before="0" w:line="224" w:lineRule="exact"/>
              <w:rPr>
                <w:sz w:val="15"/>
              </w:rPr>
            </w:pPr>
            <w:r>
              <w:rPr>
                <w:rFonts w:ascii="Lucida Sans Unicode" w:hAnsi="Lucida Sans Unicode"/>
                <w:sz w:val="15"/>
              </w:rPr>
              <w:t>−</w:t>
            </w:r>
            <w:r>
              <w:rPr>
                <w:sz w:val="15"/>
              </w:rPr>
              <w:t>9%</w:t>
            </w:r>
          </w:p>
        </w:tc>
        <w:tc>
          <w:tcPr>
            <w:tcW w:w="1492" w:type="dxa"/>
            <w:tcBorders>
              <w:bottom w:val="single" w:sz="6" w:space="0" w:color="000000"/>
            </w:tcBorders>
            <w:shd w:val="clear" w:color="auto" w:fill="D8EDDD"/>
          </w:tcPr>
          <w:p w:rsidR="00B54962" w:rsidRDefault="00CD3AD3">
            <w:pPr>
              <w:pStyle w:val="TableParagraph"/>
              <w:spacing w:before="0" w:line="224" w:lineRule="exact"/>
              <w:rPr>
                <w:sz w:val="15"/>
              </w:rPr>
            </w:pPr>
            <w:r>
              <w:rPr>
                <w:rFonts w:ascii="Lucida Sans Unicode" w:hAnsi="Lucida Sans Unicode"/>
                <w:sz w:val="15"/>
              </w:rPr>
              <w:t>−</w:t>
            </w:r>
            <w:r>
              <w:rPr>
                <w:sz w:val="15"/>
              </w:rPr>
              <w:t>11%</w:t>
            </w:r>
          </w:p>
        </w:tc>
        <w:tc>
          <w:tcPr>
            <w:tcW w:w="1598" w:type="dxa"/>
            <w:tcBorders>
              <w:bottom w:val="single" w:sz="6" w:space="0" w:color="000000"/>
            </w:tcBorders>
            <w:shd w:val="clear" w:color="auto" w:fill="D8EDDD"/>
          </w:tcPr>
          <w:p w:rsidR="00B54962" w:rsidRDefault="00CD3AD3">
            <w:pPr>
              <w:pStyle w:val="TableParagraph"/>
              <w:spacing w:before="0" w:line="224" w:lineRule="exact"/>
              <w:rPr>
                <w:sz w:val="15"/>
              </w:rPr>
            </w:pPr>
            <w:r>
              <w:rPr>
                <w:rFonts w:ascii="Lucida Sans Unicode" w:hAnsi="Lucida Sans Unicode"/>
                <w:sz w:val="15"/>
              </w:rPr>
              <w:t>−</w:t>
            </w:r>
            <w:r>
              <w:rPr>
                <w:sz w:val="15"/>
              </w:rPr>
              <w:t>4%</w:t>
            </w:r>
          </w:p>
        </w:tc>
        <w:tc>
          <w:tcPr>
            <w:tcW w:w="1045" w:type="dxa"/>
            <w:tcBorders>
              <w:bottom w:val="single" w:sz="6" w:space="0" w:color="000000"/>
            </w:tcBorders>
            <w:shd w:val="clear" w:color="auto" w:fill="D8EDDD"/>
          </w:tcPr>
          <w:p w:rsidR="00B54962" w:rsidRDefault="00CD3AD3">
            <w:pPr>
              <w:pStyle w:val="TableParagraph"/>
              <w:spacing w:before="15" w:line="240" w:lineRule="auto"/>
              <w:rPr>
                <w:sz w:val="15"/>
              </w:rPr>
            </w:pPr>
            <w:r>
              <w:rPr>
                <w:w w:val="105"/>
                <w:sz w:val="15"/>
              </w:rPr>
              <w:t>3%</w:t>
            </w:r>
          </w:p>
        </w:tc>
      </w:tr>
    </w:tbl>
    <w:p w:rsidR="00B54962" w:rsidRDefault="00B54962">
      <w:pPr>
        <w:pStyle w:val="BodyText"/>
        <w:rPr>
          <w:sz w:val="20"/>
        </w:rPr>
      </w:pPr>
    </w:p>
    <w:p w:rsidR="00B54962" w:rsidRDefault="00B54962">
      <w:pPr>
        <w:pStyle w:val="BodyText"/>
        <w:spacing w:before="6"/>
        <w:rPr>
          <w:sz w:val="28"/>
        </w:rPr>
      </w:pPr>
    </w:p>
    <w:p w:rsidR="00B54962" w:rsidRDefault="00B54962">
      <w:pPr>
        <w:rPr>
          <w:sz w:val="28"/>
        </w:rPr>
        <w:sectPr w:rsidR="00B54962">
          <w:pgSz w:w="11910" w:h="15880"/>
          <w:pgMar w:top="700" w:right="0" w:bottom="640" w:left="580" w:header="444" w:footer="441" w:gutter="0"/>
          <w:cols w:space="720"/>
        </w:sectPr>
      </w:pPr>
    </w:p>
    <w:p w:rsidR="00B54962" w:rsidRDefault="00CD3AD3">
      <w:pPr>
        <w:pStyle w:val="BodyText"/>
        <w:spacing w:before="102" w:line="244" w:lineRule="auto"/>
        <w:ind w:left="260"/>
        <w:jc w:val="both"/>
        <w:rPr>
          <w:sz w:val="12"/>
        </w:rPr>
      </w:pPr>
      <w:r>
        <w:pict>
          <v:group id="_x0000_s1032" style="position:absolute;left:0;text-align:left;margin-left:42pt;margin-top:-200.3pt;width:511.3pt;height:193.7pt;z-index:-38104;mso-position-horizontal-relative:page" coordorigin="840,-4006" coordsize="10226,3874">
            <v:rect id="_x0000_s1035" style="position:absolute;left:840;top:-4007;width:10226;height:3874" fillcolor="#d8eddd" stroked="f"/>
            <v:shape id="_x0000_s1034" type="#_x0000_t202" style="position:absolute;left:962;top:-3929;width:3885;height:214" filled="f" stroked="f">
              <v:textbox inset="0,0,0,0">
                <w:txbxContent>
                  <w:p w:rsidR="00B54962" w:rsidRDefault="00CD3AD3">
                    <w:pPr>
                      <w:spacing w:line="214" w:lineRule="exact"/>
                      <w:rPr>
                        <w:rFonts w:ascii="Calibri"/>
                        <w:sz w:val="18"/>
                      </w:rPr>
                    </w:pPr>
                    <w:r>
                      <w:rPr>
                        <w:rFonts w:ascii="Calibri"/>
                        <w:color w:val="007236"/>
                        <w:sz w:val="18"/>
                      </w:rPr>
                      <w:t>Table</w:t>
                    </w:r>
                    <w:r>
                      <w:rPr>
                        <w:rFonts w:ascii="Calibri"/>
                        <w:color w:val="007236"/>
                        <w:spacing w:val="-13"/>
                        <w:sz w:val="18"/>
                      </w:rPr>
                      <w:t xml:space="preserve"> </w:t>
                    </w:r>
                    <w:r>
                      <w:rPr>
                        <w:rFonts w:ascii="Calibri"/>
                        <w:color w:val="007236"/>
                        <w:sz w:val="18"/>
                      </w:rPr>
                      <w:t xml:space="preserve">4 </w:t>
                    </w:r>
                    <w:r>
                      <w:rPr>
                        <w:rFonts w:ascii="Calibri"/>
                        <w:color w:val="007236"/>
                        <w:spacing w:val="15"/>
                        <w:sz w:val="18"/>
                      </w:rPr>
                      <w:t xml:space="preserve"> </w:t>
                    </w:r>
                    <w:r>
                      <w:rPr>
                        <w:rFonts w:ascii="Calibri"/>
                        <w:sz w:val="18"/>
                      </w:rPr>
                      <w:t>Comparison</w:t>
                    </w:r>
                    <w:r>
                      <w:rPr>
                        <w:rFonts w:ascii="Calibri"/>
                        <w:spacing w:val="-12"/>
                        <w:sz w:val="18"/>
                      </w:rPr>
                      <w:t xml:space="preserve"> </w:t>
                    </w:r>
                    <w:r>
                      <w:rPr>
                        <w:rFonts w:ascii="Calibri"/>
                        <w:sz w:val="18"/>
                      </w:rPr>
                      <w:t>of</w:t>
                    </w:r>
                    <w:r>
                      <w:rPr>
                        <w:rFonts w:ascii="Calibri"/>
                        <w:spacing w:val="-13"/>
                        <w:sz w:val="18"/>
                      </w:rPr>
                      <w:t xml:space="preserve"> </w:t>
                    </w:r>
                    <w:r>
                      <w:rPr>
                        <w:rFonts w:ascii="Calibri"/>
                        <w:sz w:val="18"/>
                      </w:rPr>
                      <w:t>PISTE</w:t>
                    </w:r>
                    <w:r>
                      <w:rPr>
                        <w:rFonts w:ascii="Calibri"/>
                        <w:spacing w:val="-12"/>
                        <w:sz w:val="18"/>
                      </w:rPr>
                      <w:t xml:space="preserve"> </w:t>
                    </w:r>
                    <w:r>
                      <w:rPr>
                        <w:rFonts w:ascii="Calibri"/>
                        <w:sz w:val="18"/>
                      </w:rPr>
                      <w:t>with</w:t>
                    </w:r>
                    <w:r>
                      <w:rPr>
                        <w:rFonts w:ascii="Calibri"/>
                        <w:spacing w:val="-12"/>
                        <w:sz w:val="18"/>
                      </w:rPr>
                      <w:t xml:space="preserve"> </w:t>
                    </w:r>
                    <w:r>
                      <w:rPr>
                        <w:rFonts w:ascii="Calibri"/>
                        <w:sz w:val="18"/>
                      </w:rPr>
                      <w:t>published</w:t>
                    </w:r>
                    <w:r>
                      <w:rPr>
                        <w:rFonts w:ascii="Calibri"/>
                        <w:spacing w:val="-12"/>
                        <w:sz w:val="18"/>
                      </w:rPr>
                      <w:t xml:space="preserve"> </w:t>
                    </w:r>
                    <w:r>
                      <w:rPr>
                        <w:rFonts w:ascii="Calibri"/>
                        <w:sz w:val="18"/>
                      </w:rPr>
                      <w:t>MT</w:t>
                    </w:r>
                    <w:r>
                      <w:rPr>
                        <w:rFonts w:ascii="Calibri"/>
                        <w:spacing w:val="-12"/>
                        <w:sz w:val="18"/>
                      </w:rPr>
                      <w:t xml:space="preserve"> </w:t>
                    </w:r>
                    <w:r>
                      <w:rPr>
                        <w:rFonts w:ascii="Calibri"/>
                        <w:sz w:val="18"/>
                      </w:rPr>
                      <w:t>trials</w:t>
                    </w:r>
                  </w:p>
                </w:txbxContent>
              </v:textbox>
            </v:shape>
            <v:shape id="_x0000_s1033" type="#_x0000_t202" style="position:absolute;left:1043;top:-544;width:7083;height:325" filled="f" stroked="f">
              <v:textbox inset="0,0,0,0">
                <w:txbxContent>
                  <w:p w:rsidR="00B54962" w:rsidRDefault="00CD3AD3">
                    <w:pPr>
                      <w:spacing w:line="162" w:lineRule="exact"/>
                      <w:rPr>
                        <w:rFonts w:ascii="Calibri"/>
                        <w:sz w:val="14"/>
                      </w:rPr>
                    </w:pPr>
                    <w:r>
                      <w:rPr>
                        <w:rFonts w:ascii="Calibri"/>
                        <w:w w:val="95"/>
                        <w:sz w:val="14"/>
                      </w:rPr>
                      <w:t>*Estimated from interval times reported, but total times not reported.</w:t>
                    </w:r>
                  </w:p>
                  <w:p w:rsidR="00B54962" w:rsidRDefault="00CD3AD3">
                    <w:pPr>
                      <w:spacing w:line="163" w:lineRule="exact"/>
                      <w:rPr>
                        <w:rFonts w:ascii="Calibri"/>
                        <w:sz w:val="14"/>
                      </w:rPr>
                    </w:pPr>
                    <w:r>
                      <w:rPr>
                        <w:rFonts w:ascii="Calibri"/>
                        <w:w w:val="95"/>
                        <w:sz w:val="14"/>
                      </w:rPr>
                      <w:t>IVT,</w:t>
                    </w:r>
                    <w:r>
                      <w:rPr>
                        <w:rFonts w:ascii="Calibri"/>
                        <w:spacing w:val="-11"/>
                        <w:w w:val="95"/>
                        <w:sz w:val="14"/>
                      </w:rPr>
                      <w:t xml:space="preserve"> </w:t>
                    </w:r>
                    <w:r>
                      <w:rPr>
                        <w:rFonts w:ascii="Calibri"/>
                        <w:w w:val="95"/>
                        <w:sz w:val="14"/>
                      </w:rPr>
                      <w:t>intravenous</w:t>
                    </w:r>
                    <w:r>
                      <w:rPr>
                        <w:rFonts w:ascii="Calibri"/>
                        <w:spacing w:val="-13"/>
                        <w:w w:val="95"/>
                        <w:sz w:val="14"/>
                      </w:rPr>
                      <w:t xml:space="preserve"> </w:t>
                    </w:r>
                    <w:r>
                      <w:rPr>
                        <w:rFonts w:ascii="Calibri"/>
                        <w:w w:val="95"/>
                        <w:sz w:val="14"/>
                      </w:rPr>
                      <w:t>thrombolysis;</w:t>
                    </w:r>
                    <w:r>
                      <w:rPr>
                        <w:rFonts w:ascii="Calibri"/>
                        <w:spacing w:val="-11"/>
                        <w:w w:val="95"/>
                        <w:sz w:val="14"/>
                      </w:rPr>
                      <w:t xml:space="preserve"> </w:t>
                    </w:r>
                    <w:r>
                      <w:rPr>
                        <w:rFonts w:ascii="Calibri"/>
                        <w:w w:val="95"/>
                        <w:sz w:val="14"/>
                      </w:rPr>
                      <w:t>mRS,</w:t>
                    </w:r>
                    <w:r>
                      <w:rPr>
                        <w:rFonts w:ascii="Calibri"/>
                        <w:spacing w:val="-11"/>
                        <w:w w:val="95"/>
                        <w:sz w:val="14"/>
                      </w:rPr>
                      <w:t xml:space="preserve"> </w:t>
                    </w:r>
                    <w:r>
                      <w:rPr>
                        <w:rFonts w:ascii="Calibri"/>
                        <w:w w:val="95"/>
                        <w:sz w:val="14"/>
                      </w:rPr>
                      <w:t>modified</w:t>
                    </w:r>
                    <w:r>
                      <w:rPr>
                        <w:rFonts w:ascii="Calibri"/>
                        <w:spacing w:val="-10"/>
                        <w:w w:val="95"/>
                        <w:sz w:val="14"/>
                      </w:rPr>
                      <w:t xml:space="preserve"> </w:t>
                    </w:r>
                    <w:r>
                      <w:rPr>
                        <w:rFonts w:ascii="Calibri"/>
                        <w:w w:val="95"/>
                        <w:sz w:val="14"/>
                      </w:rPr>
                      <w:t>Rankin</w:t>
                    </w:r>
                    <w:r>
                      <w:rPr>
                        <w:rFonts w:ascii="Calibri"/>
                        <w:spacing w:val="-11"/>
                        <w:w w:val="95"/>
                        <w:sz w:val="14"/>
                      </w:rPr>
                      <w:t xml:space="preserve"> </w:t>
                    </w:r>
                    <w:r>
                      <w:rPr>
                        <w:rFonts w:ascii="Calibri"/>
                        <w:w w:val="95"/>
                        <w:sz w:val="14"/>
                      </w:rPr>
                      <w:t>Scale;</w:t>
                    </w:r>
                    <w:r>
                      <w:rPr>
                        <w:rFonts w:ascii="Calibri"/>
                        <w:spacing w:val="-11"/>
                        <w:w w:val="95"/>
                        <w:sz w:val="14"/>
                      </w:rPr>
                      <w:t xml:space="preserve"> </w:t>
                    </w:r>
                    <w:r>
                      <w:rPr>
                        <w:rFonts w:ascii="Calibri"/>
                        <w:w w:val="95"/>
                        <w:sz w:val="14"/>
                      </w:rPr>
                      <w:t>MT,</w:t>
                    </w:r>
                    <w:r>
                      <w:rPr>
                        <w:rFonts w:ascii="Calibri"/>
                        <w:spacing w:val="-12"/>
                        <w:w w:val="95"/>
                        <w:sz w:val="14"/>
                      </w:rPr>
                      <w:t xml:space="preserve"> </w:t>
                    </w:r>
                    <w:r>
                      <w:rPr>
                        <w:rFonts w:ascii="Calibri"/>
                        <w:w w:val="95"/>
                        <w:sz w:val="14"/>
                      </w:rPr>
                      <w:t>mechanical</w:t>
                    </w:r>
                    <w:r>
                      <w:rPr>
                        <w:rFonts w:ascii="Calibri"/>
                        <w:spacing w:val="-11"/>
                        <w:w w:val="95"/>
                        <w:sz w:val="14"/>
                      </w:rPr>
                      <w:t xml:space="preserve"> </w:t>
                    </w:r>
                    <w:r>
                      <w:rPr>
                        <w:rFonts w:ascii="Calibri"/>
                        <w:w w:val="95"/>
                        <w:sz w:val="14"/>
                      </w:rPr>
                      <w:t>thrombectomy;</w:t>
                    </w:r>
                    <w:r>
                      <w:rPr>
                        <w:rFonts w:ascii="Calibri"/>
                        <w:spacing w:val="-11"/>
                        <w:w w:val="95"/>
                        <w:sz w:val="14"/>
                      </w:rPr>
                      <w:t xml:space="preserve"> </w:t>
                    </w:r>
                    <w:r>
                      <w:rPr>
                        <w:rFonts w:ascii="Calibri"/>
                        <w:w w:val="95"/>
                        <w:sz w:val="14"/>
                      </w:rPr>
                      <w:t>TICI,</w:t>
                    </w:r>
                    <w:r>
                      <w:rPr>
                        <w:rFonts w:ascii="Calibri"/>
                        <w:spacing w:val="-11"/>
                        <w:w w:val="95"/>
                        <w:sz w:val="14"/>
                      </w:rPr>
                      <w:t xml:space="preserve"> </w:t>
                    </w:r>
                    <w:r>
                      <w:rPr>
                        <w:rFonts w:ascii="Calibri"/>
                        <w:w w:val="95"/>
                        <w:sz w:val="14"/>
                      </w:rPr>
                      <w:t>Thrombolysis</w:t>
                    </w:r>
                    <w:r>
                      <w:rPr>
                        <w:rFonts w:ascii="Calibri"/>
                        <w:spacing w:val="-11"/>
                        <w:w w:val="95"/>
                        <w:sz w:val="14"/>
                      </w:rPr>
                      <w:t xml:space="preserve"> </w:t>
                    </w:r>
                    <w:r>
                      <w:rPr>
                        <w:rFonts w:ascii="Calibri"/>
                        <w:w w:val="95"/>
                        <w:sz w:val="14"/>
                      </w:rPr>
                      <w:t>in</w:t>
                    </w:r>
                    <w:r>
                      <w:rPr>
                        <w:rFonts w:ascii="Calibri"/>
                        <w:spacing w:val="-11"/>
                        <w:w w:val="95"/>
                        <w:sz w:val="14"/>
                      </w:rPr>
                      <w:t xml:space="preserve"> </w:t>
                    </w:r>
                    <w:r>
                      <w:rPr>
                        <w:rFonts w:ascii="Calibri"/>
                        <w:w w:val="95"/>
                        <w:sz w:val="14"/>
                      </w:rPr>
                      <w:t>Cerebral</w:t>
                    </w:r>
                    <w:r>
                      <w:rPr>
                        <w:rFonts w:ascii="Calibri"/>
                        <w:spacing w:val="-11"/>
                        <w:w w:val="95"/>
                        <w:sz w:val="14"/>
                      </w:rPr>
                      <w:t xml:space="preserve"> </w:t>
                    </w:r>
                    <w:r>
                      <w:rPr>
                        <w:rFonts w:ascii="Calibri"/>
                        <w:w w:val="95"/>
                        <w:sz w:val="14"/>
                      </w:rPr>
                      <w:t>Infarction.</w:t>
                    </w:r>
                  </w:p>
                </w:txbxContent>
              </v:textbox>
            </v:shape>
            <w10:wrap anchorx="page"/>
          </v:group>
        </w:pict>
      </w:r>
      <w:bookmarkStart w:id="15" w:name="_bookmark4"/>
      <w:bookmarkEnd w:id="15"/>
      <w:r>
        <w:t xml:space="preserve">predominantly used MRI for selection, and THERAPY used assessment of clot burden (requiring clot length  &gt;8 mm  on  CT). PISTE was the only trial to use simple imaging  (CT and </w:t>
      </w:r>
      <w:r>
        <w:rPr>
          <w:spacing w:val="-4"/>
        </w:rPr>
        <w:t xml:space="preserve">CTA) </w:t>
      </w:r>
      <w:r>
        <w:t>and a policy of proceeding as fast as possible to  MT without additional i</w:t>
      </w:r>
      <w:r>
        <w:t xml:space="preserve">maging selection.  Onset  to  reperfusion  time was accordingly short, and comparable to the </w:t>
      </w:r>
      <w:r>
        <w:rPr>
          <w:rFonts w:ascii="Arial" w:hAnsi="Arial"/>
        </w:rPr>
        <w:t>‘</w:t>
      </w:r>
      <w:r>
        <w:t>complex imaging</w:t>
      </w:r>
      <w:r>
        <w:rPr>
          <w:rFonts w:ascii="Arial" w:hAnsi="Arial"/>
        </w:rPr>
        <w:t xml:space="preserve">’ </w:t>
      </w:r>
      <w:r>
        <w:t>trials  run  in  experienced  MT</w:t>
      </w:r>
      <w:r>
        <w:rPr>
          <w:spacing w:val="-16"/>
        </w:rPr>
        <w:t xml:space="preserve"> </w:t>
      </w:r>
      <w:r>
        <w:t>centres.</w:t>
      </w:r>
      <w:hyperlink w:anchor="_bookmark5" w:history="1">
        <w:r>
          <w:rPr>
            <w:color w:val="0000FF"/>
            <w:position w:val="8"/>
            <w:sz w:val="12"/>
          </w:rPr>
          <w:t>11</w:t>
        </w:r>
        <w:r>
          <w:rPr>
            <w:rFonts w:ascii="Arial" w:hAnsi="Arial"/>
            <w:color w:val="0000FF"/>
            <w:position w:val="8"/>
            <w:sz w:val="12"/>
          </w:rPr>
          <w:t>–</w:t>
        </w:r>
        <w:r>
          <w:rPr>
            <w:color w:val="0000FF"/>
            <w:position w:val="8"/>
            <w:sz w:val="12"/>
          </w:rPr>
          <w:t>13</w:t>
        </w:r>
      </w:hyperlink>
    </w:p>
    <w:p w:rsidR="00B54962" w:rsidRDefault="00CD3AD3">
      <w:pPr>
        <w:pStyle w:val="BodyText"/>
        <w:spacing w:before="4" w:line="247" w:lineRule="auto"/>
        <w:ind w:left="260" w:firstLine="180"/>
        <w:jc w:val="both"/>
      </w:pPr>
      <w:r>
        <w:t xml:space="preserve">Previous trials </w:t>
      </w:r>
      <w:r>
        <w:rPr>
          <w:spacing w:val="-3"/>
        </w:rPr>
        <w:t xml:space="preserve">have </w:t>
      </w:r>
      <w:r>
        <w:t>been based in well-organised regional or nation</w:t>
      </w:r>
      <w:r>
        <w:t xml:space="preserve">al networks </w:t>
      </w:r>
      <w:r>
        <w:rPr>
          <w:spacing w:val="-6"/>
        </w:rPr>
        <w:t xml:space="preserve">(REVASCAT </w:t>
      </w:r>
      <w:r>
        <w:t xml:space="preserve">and MR CLEAN), and/or </w:t>
      </w:r>
      <w:r>
        <w:rPr>
          <w:spacing w:val="-3"/>
        </w:rPr>
        <w:t xml:space="preserve">have </w:t>
      </w:r>
      <w:r>
        <w:t xml:space="preserve">selected sites that </w:t>
      </w:r>
      <w:r>
        <w:rPr>
          <w:spacing w:val="-3"/>
        </w:rPr>
        <w:t xml:space="preserve">have </w:t>
      </w:r>
      <w:r>
        <w:t>signi</w:t>
      </w:r>
      <w:r>
        <w:rPr>
          <w:rFonts w:ascii="Arial" w:hAnsi="Arial"/>
        </w:rPr>
        <w:t>ﬁ</w:t>
      </w:r>
      <w:r>
        <w:t>cant experience of MT in addition to highly organised acute IVT services with rigorous centre cre- dentialing.</w:t>
      </w:r>
      <w:hyperlink w:anchor="_bookmark5" w:history="1">
        <w:r>
          <w:rPr>
            <w:color w:val="0000FF"/>
            <w:position w:val="8"/>
            <w:sz w:val="12"/>
          </w:rPr>
          <w:t>11</w:t>
        </w:r>
      </w:hyperlink>
      <w:r>
        <w:rPr>
          <w:color w:val="0000FF"/>
          <w:position w:val="8"/>
          <w:sz w:val="12"/>
        </w:rPr>
        <w:t xml:space="preserve"> </w:t>
      </w:r>
      <w:hyperlink w:anchor="_bookmark5" w:history="1">
        <w:r>
          <w:rPr>
            <w:color w:val="0000FF"/>
            <w:position w:val="8"/>
            <w:sz w:val="12"/>
          </w:rPr>
          <w:t>13</w:t>
        </w:r>
      </w:hyperlink>
      <w:r>
        <w:rPr>
          <w:color w:val="0000FF"/>
          <w:position w:val="8"/>
          <w:sz w:val="12"/>
        </w:rPr>
        <w:t xml:space="preserve"> </w:t>
      </w:r>
      <w:r>
        <w:t xml:space="preserve">It was important to establish whether similar effect sizes could be achieved in a healthcare setting where MT was not regarded as </w:t>
      </w:r>
      <w:r>
        <w:rPr>
          <w:rFonts w:ascii="Arial" w:hAnsi="Arial"/>
        </w:rPr>
        <w:t>‘</w:t>
      </w:r>
      <w:r>
        <w:t>standard of care</w:t>
      </w:r>
      <w:r>
        <w:rPr>
          <w:rFonts w:ascii="Arial" w:hAnsi="Arial"/>
        </w:rPr>
        <w:t xml:space="preserve">’ </w:t>
      </w:r>
      <w:r>
        <w:t>and where the</w:t>
      </w:r>
      <w:r>
        <w:rPr>
          <w:spacing w:val="-28"/>
        </w:rPr>
        <w:t xml:space="preserve"> </w:t>
      </w:r>
      <w:r>
        <w:t xml:space="preserve">supporting networks </w:t>
      </w:r>
      <w:r>
        <w:rPr>
          <w:spacing w:val="-3"/>
        </w:rPr>
        <w:t xml:space="preserve">were </w:t>
      </w:r>
      <w:r>
        <w:t xml:space="preserve">less developed. The </w:t>
      </w:r>
      <w:r>
        <w:rPr>
          <w:rFonts w:ascii="Arial" w:hAnsi="Arial"/>
        </w:rPr>
        <w:t>ﬁ</w:t>
      </w:r>
      <w:r>
        <w:t>ndings of PISTE indicate that effect sizes simi</w:t>
      </w:r>
      <w:r>
        <w:t xml:space="preserve">lar to those achieved in the other MT trials are feasible within a less experienced organisational framework and without complex imaging, although the trial relied upon effective multidisciplinary teams within comprehensive </w:t>
      </w:r>
      <w:r>
        <w:rPr>
          <w:spacing w:val="-3"/>
        </w:rPr>
        <w:t xml:space="preserve">stroke </w:t>
      </w:r>
      <w:r>
        <w:t>centres.</w:t>
      </w:r>
    </w:p>
    <w:p w:rsidR="00B54962" w:rsidRDefault="00CD3AD3">
      <w:pPr>
        <w:pStyle w:val="BodyText"/>
        <w:spacing w:before="2" w:line="249" w:lineRule="auto"/>
        <w:ind w:left="260" w:firstLine="180"/>
        <w:jc w:val="both"/>
      </w:pPr>
      <w:r>
        <w:t>While it is impo</w:t>
      </w:r>
      <w:r>
        <w:t xml:space="preserve">rtant to regard </w:t>
      </w:r>
      <w:r>
        <w:rPr>
          <w:rFonts w:ascii="Arial" w:hAnsi="Arial"/>
        </w:rPr>
        <w:t>ﬁ</w:t>
      </w:r>
      <w:r>
        <w:t>ndings based on small numbers with caution, the difference between the ITT and per- protocol analyses of PISTE suggests that adherence to strict patient selection criteria may be important in maximising the ef</w:t>
      </w:r>
      <w:r>
        <w:rPr>
          <w:rFonts w:ascii="Arial" w:hAnsi="Arial"/>
        </w:rPr>
        <w:t>ﬁ</w:t>
      </w:r>
      <w:r>
        <w:t>cacy of MT. Those excluded fr</w:t>
      </w:r>
      <w:r>
        <w:t xml:space="preserve">om the per-protocol analysis included one crossover to MT in the IVT-only arm, </w:t>
      </w:r>
      <w:r>
        <w:rPr>
          <w:rFonts w:ascii="Arial" w:hAnsi="Arial"/>
        </w:rPr>
        <w:t>ﬁ</w:t>
      </w:r>
      <w:r>
        <w:t>ve patients with inadequate assessment of preprocedure imaging (three more extensive established ischaemic change than permitted; one lack of vascular access to the target vess</w:t>
      </w:r>
      <w:r>
        <w:t>el due to extensive extracranial arterial occlusion; one ineligible occlusion site) and one patient with signi</w:t>
      </w:r>
      <w:r>
        <w:rPr>
          <w:rFonts w:ascii="Arial" w:hAnsi="Arial"/>
        </w:rPr>
        <w:t>ﬁ</w:t>
      </w:r>
      <w:r>
        <w:t>cant prestroke disability.</w:t>
      </w:r>
    </w:p>
    <w:p w:rsidR="00B54962" w:rsidRDefault="00CD3AD3">
      <w:pPr>
        <w:pStyle w:val="BodyText"/>
        <w:spacing w:line="247" w:lineRule="auto"/>
        <w:ind w:left="260" w:firstLine="180"/>
        <w:jc w:val="both"/>
      </w:pPr>
      <w:r>
        <w:t xml:space="preserve">Although recent individual patient data and group-level meta-analyses, including the </w:t>
      </w:r>
      <w:r>
        <w:rPr>
          <w:rFonts w:ascii="Arial" w:hAnsi="Arial"/>
        </w:rPr>
        <w:t>ﬁ</w:t>
      </w:r>
      <w:r>
        <w:t>ve published trials, have re</w:t>
      </w:r>
      <w:r>
        <w:rPr>
          <w:rFonts w:ascii="Arial" w:hAnsi="Arial"/>
        </w:rPr>
        <w:t>ﬁ</w:t>
      </w:r>
      <w:r>
        <w:t>ned</w:t>
      </w:r>
      <w:r>
        <w:t xml:space="preserve"> the effect size estimates and allowed some important subgroups to be clari</w:t>
      </w:r>
      <w:r>
        <w:rPr>
          <w:rFonts w:ascii="Arial" w:hAnsi="Arial"/>
        </w:rPr>
        <w:t>ﬁ</w:t>
      </w:r>
      <w:r>
        <w:t>ed,</w:t>
      </w:r>
      <w:hyperlink w:anchor="_bookmark5" w:history="1">
        <w:r>
          <w:rPr>
            <w:color w:val="0000FF"/>
            <w:position w:val="8"/>
            <w:sz w:val="12"/>
          </w:rPr>
          <w:t>25</w:t>
        </w:r>
      </w:hyperlink>
      <w:r>
        <w:rPr>
          <w:color w:val="0000FF"/>
          <w:position w:val="8"/>
          <w:sz w:val="12"/>
        </w:rPr>
        <w:t xml:space="preserve"> </w:t>
      </w:r>
      <w:r>
        <w:t>there remain questions around generalisability, notably whether there are suf</w:t>
      </w:r>
      <w:r>
        <w:rPr>
          <w:rFonts w:ascii="Arial" w:hAnsi="Arial"/>
        </w:rPr>
        <w:t>ﬁ</w:t>
      </w:r>
      <w:r>
        <w:t>cient bene</w:t>
      </w:r>
      <w:r>
        <w:rPr>
          <w:rFonts w:ascii="Arial" w:hAnsi="Arial"/>
        </w:rPr>
        <w:t>ﬁ</w:t>
      </w:r>
      <w:r>
        <w:t>ts in some groups of patients (eg, those with extensive early ischaemia, those ineli- gible for IVT), the minimum organisational and training requirements for safe and effective implementation, the role of advanced imaging selection and the cost-effectiven</w:t>
      </w:r>
      <w:r>
        <w:t xml:space="preserve">ess of MT. Further clinical trials are required to investigate the limits of effectiveness for MT and to provide additional information on absolute effect sizes in different subgroups that will guide </w:t>
      </w:r>
      <w:r>
        <w:rPr>
          <w:w w:val="95"/>
        </w:rPr>
        <w:t>service  implementation.</w:t>
      </w:r>
    </w:p>
    <w:p w:rsidR="00B54962" w:rsidRDefault="00CD3AD3">
      <w:pPr>
        <w:pStyle w:val="BodyText"/>
        <w:spacing w:before="102" w:line="249" w:lineRule="auto"/>
        <w:ind w:left="260" w:right="837" w:firstLine="180"/>
        <w:jc w:val="both"/>
      </w:pPr>
      <w:r>
        <w:br w:type="column"/>
      </w:r>
      <w:r>
        <w:t xml:space="preserve">While we did not </w:t>
      </w:r>
      <w:r>
        <w:rPr>
          <w:rFonts w:ascii="Arial" w:hAnsi="Arial"/>
        </w:rPr>
        <w:t>ﬁ</w:t>
      </w:r>
      <w:r>
        <w:t>nd signi</w:t>
      </w:r>
      <w:r>
        <w:rPr>
          <w:rFonts w:ascii="Arial" w:hAnsi="Arial"/>
        </w:rPr>
        <w:t>ﬁ</w:t>
      </w:r>
      <w:r>
        <w:t>can</w:t>
      </w:r>
      <w:r>
        <w:t>t differences in the primary outcome measure on ITT analysis, the secondary end point of excellent recovery (mRS 0</w:t>
      </w:r>
      <w:r>
        <w:rPr>
          <w:rFonts w:ascii="Arial" w:hAnsi="Arial"/>
        </w:rPr>
        <w:t>–</w:t>
      </w:r>
      <w:r>
        <w:t>1) was signi</w:t>
      </w:r>
      <w:r>
        <w:rPr>
          <w:rFonts w:ascii="Arial" w:hAnsi="Arial"/>
        </w:rPr>
        <w:t>ﬁ</w:t>
      </w:r>
      <w:r>
        <w:t xml:space="preserve">cant in the ITT popula- tion, all mRS-based outcomes </w:t>
      </w:r>
      <w:r>
        <w:rPr>
          <w:spacing w:val="-3"/>
        </w:rPr>
        <w:t xml:space="preserve">were  </w:t>
      </w:r>
      <w:r>
        <w:t>signi</w:t>
      </w:r>
      <w:r>
        <w:rPr>
          <w:rFonts w:ascii="Arial" w:hAnsi="Arial"/>
        </w:rPr>
        <w:t>ﬁ</w:t>
      </w:r>
      <w:r>
        <w:t>cant in favour of MT  in the per-protocol population and the ef</w:t>
      </w:r>
      <w:r>
        <w:t>fect size estimates</w:t>
      </w:r>
      <w:r>
        <w:rPr>
          <w:spacing w:val="-14"/>
        </w:rPr>
        <w:t xml:space="preserve"> </w:t>
      </w:r>
      <w:r>
        <w:rPr>
          <w:spacing w:val="-3"/>
        </w:rPr>
        <w:t xml:space="preserve">were </w:t>
      </w:r>
      <w:r>
        <w:t xml:space="preserve">consistent with other trials. </w:t>
      </w:r>
      <w:r>
        <w:rPr>
          <w:spacing w:val="-15"/>
        </w:rPr>
        <w:t xml:space="preserve">We </w:t>
      </w:r>
      <w:r>
        <w:t>therefore conclude that PISTE con</w:t>
      </w:r>
      <w:r>
        <w:rPr>
          <w:rFonts w:ascii="Arial" w:hAnsi="Arial"/>
        </w:rPr>
        <w:t>ﬁ</w:t>
      </w:r>
      <w:r>
        <w:t xml:space="preserve">rms the safety of a policy of adjunctive MT based on rela- tively simple imaging </w:t>
      </w:r>
      <w:r>
        <w:rPr>
          <w:spacing w:val="-3"/>
        </w:rPr>
        <w:t xml:space="preserve">(CT+CTA) </w:t>
      </w:r>
      <w:r>
        <w:t>and  supports  striking  bene</w:t>
      </w:r>
      <w:r>
        <w:rPr>
          <w:rFonts w:ascii="Arial" w:hAnsi="Arial"/>
        </w:rPr>
        <w:t>ﬁ</w:t>
      </w:r>
      <w:r>
        <w:t>t of MT in patients with acute large anterio</w:t>
      </w:r>
      <w:r>
        <w:t xml:space="preserve">r circulation artery occlusive acute ischaemic </w:t>
      </w:r>
      <w:r>
        <w:rPr>
          <w:spacing w:val="-3"/>
        </w:rPr>
        <w:t xml:space="preserve">stroke </w:t>
      </w:r>
      <w:r>
        <w:t>and the feasibility of such</w:t>
      </w:r>
      <w:r>
        <w:rPr>
          <w:spacing w:val="-11"/>
        </w:rPr>
        <w:t xml:space="preserve"> </w:t>
      </w:r>
      <w:r>
        <w:t xml:space="preserve">treat- ment within the UK healthcare </w:t>
      </w:r>
      <w:r>
        <w:rPr>
          <w:spacing w:val="-3"/>
        </w:rPr>
        <w:t xml:space="preserve">system </w:t>
      </w:r>
      <w:r>
        <w:t xml:space="preserve">with well-organised ser- vices for delivery of </w:t>
      </w:r>
      <w:r>
        <w:rPr>
          <w:spacing w:val="-7"/>
        </w:rPr>
        <w:t xml:space="preserve">IVT, </w:t>
      </w:r>
      <w:r>
        <w:t>but only limited prior experience of thrombus</w:t>
      </w:r>
      <w:r>
        <w:rPr>
          <w:spacing w:val="-10"/>
        </w:rPr>
        <w:t xml:space="preserve"> </w:t>
      </w:r>
      <w:r>
        <w:t>extraction</w:t>
      </w:r>
      <w:r>
        <w:rPr>
          <w:spacing w:val="-10"/>
        </w:rPr>
        <w:t xml:space="preserve"> </w:t>
      </w:r>
      <w:r>
        <w:t>for</w:t>
      </w:r>
      <w:r>
        <w:rPr>
          <w:spacing w:val="-13"/>
        </w:rPr>
        <w:t xml:space="preserve"> </w:t>
      </w:r>
      <w:r>
        <w:t>acute</w:t>
      </w:r>
      <w:r>
        <w:rPr>
          <w:spacing w:val="-10"/>
        </w:rPr>
        <w:t xml:space="preserve"> </w:t>
      </w:r>
      <w:r>
        <w:t>stroke.</w:t>
      </w:r>
    </w:p>
    <w:p w:rsidR="00B54962" w:rsidRDefault="00B54962">
      <w:pPr>
        <w:pStyle w:val="BodyText"/>
        <w:spacing w:before="1"/>
        <w:rPr>
          <w:sz w:val="22"/>
        </w:rPr>
      </w:pPr>
    </w:p>
    <w:p w:rsidR="00B54962" w:rsidRDefault="00CD3AD3">
      <w:pPr>
        <w:spacing w:line="181" w:lineRule="exact"/>
        <w:ind w:left="260"/>
        <w:rPr>
          <w:rFonts w:ascii="Calibri" w:hAnsi="Calibri"/>
          <w:sz w:val="16"/>
        </w:rPr>
      </w:pPr>
      <w:r>
        <w:rPr>
          <w:rFonts w:ascii="Calibri" w:hAnsi="Calibri"/>
          <w:sz w:val="16"/>
        </w:rPr>
        <w:t>Au</w:t>
      </w:r>
      <w:r>
        <w:rPr>
          <w:rFonts w:ascii="Calibri" w:hAnsi="Calibri"/>
          <w:sz w:val="16"/>
        </w:rPr>
        <w:t>thor af</w:t>
      </w:r>
      <w:r>
        <w:rPr>
          <w:rFonts w:ascii="Arial" w:hAnsi="Arial"/>
          <w:sz w:val="16"/>
        </w:rPr>
        <w:t>ﬁ</w:t>
      </w:r>
      <w:r>
        <w:rPr>
          <w:rFonts w:ascii="Calibri" w:hAnsi="Calibri"/>
          <w:sz w:val="16"/>
        </w:rPr>
        <w:t>liations</w:t>
      </w:r>
    </w:p>
    <w:p w:rsidR="00B54962" w:rsidRDefault="00CD3AD3">
      <w:pPr>
        <w:spacing w:before="1" w:line="220" w:lineRule="auto"/>
        <w:ind w:left="260" w:right="1058" w:hanging="1"/>
        <w:rPr>
          <w:rFonts w:ascii="Calibri"/>
          <w:sz w:val="16"/>
        </w:rPr>
      </w:pPr>
      <w:r>
        <w:rPr>
          <w:rFonts w:ascii="Calibri"/>
          <w:w w:val="90"/>
          <w:position w:val="7"/>
          <w:sz w:val="10"/>
        </w:rPr>
        <w:t>1</w:t>
      </w:r>
      <w:r>
        <w:rPr>
          <w:rFonts w:ascii="Calibri"/>
          <w:w w:val="90"/>
          <w:sz w:val="16"/>
        </w:rPr>
        <w:t>Institute of Neuroscience &amp; Psychology, University of Glasgow, Queen Elizabeth University Hospital, Glasgow, UK</w:t>
      </w:r>
    </w:p>
    <w:p w:rsidR="00B54962" w:rsidRDefault="00CD3AD3">
      <w:pPr>
        <w:spacing w:line="173" w:lineRule="exact"/>
        <w:ind w:left="260"/>
        <w:rPr>
          <w:rFonts w:ascii="Calibri"/>
          <w:sz w:val="16"/>
        </w:rPr>
      </w:pPr>
      <w:r>
        <w:rPr>
          <w:rFonts w:ascii="Calibri"/>
          <w:w w:val="90"/>
          <w:position w:val="7"/>
          <w:sz w:val="10"/>
        </w:rPr>
        <w:t>2</w:t>
      </w:r>
      <w:r>
        <w:rPr>
          <w:rFonts w:ascii="Calibri"/>
          <w:w w:val="90"/>
          <w:sz w:val="16"/>
        </w:rPr>
        <w:t>Division of Medical Sciences, Oxford University Hospitals NHS Trust, Oxford</w:t>
      </w:r>
    </w:p>
    <w:p w:rsidR="00B54962" w:rsidRDefault="00CD3AD3">
      <w:pPr>
        <w:spacing w:line="174" w:lineRule="exact"/>
        <w:ind w:left="260"/>
        <w:rPr>
          <w:rFonts w:ascii="Calibri"/>
          <w:sz w:val="16"/>
        </w:rPr>
      </w:pPr>
      <w:r>
        <w:rPr>
          <w:rFonts w:ascii="Calibri"/>
          <w:w w:val="90"/>
          <w:sz w:val="16"/>
        </w:rPr>
        <w:t>University, Oxford, UK</w:t>
      </w:r>
    </w:p>
    <w:p w:rsidR="00B54962" w:rsidRDefault="00CD3AD3">
      <w:pPr>
        <w:spacing w:line="180" w:lineRule="exact"/>
        <w:ind w:left="260"/>
        <w:rPr>
          <w:rFonts w:ascii="Calibri"/>
          <w:sz w:val="16"/>
        </w:rPr>
      </w:pPr>
      <w:r>
        <w:rPr>
          <w:rFonts w:ascii="Calibri"/>
          <w:w w:val="90"/>
          <w:position w:val="7"/>
          <w:sz w:val="10"/>
        </w:rPr>
        <w:t>3</w:t>
      </w:r>
      <w:r>
        <w:rPr>
          <w:rFonts w:ascii="Calibri"/>
          <w:w w:val="90"/>
          <w:sz w:val="16"/>
        </w:rPr>
        <w:t>Robertson Centre for Biostatistics, University of Glasgow, Glasgow, UK</w:t>
      </w:r>
    </w:p>
    <w:p w:rsidR="00B54962" w:rsidRDefault="00CD3AD3">
      <w:pPr>
        <w:spacing w:line="180" w:lineRule="exact"/>
        <w:ind w:left="260"/>
        <w:rPr>
          <w:rFonts w:ascii="Calibri" w:hAnsi="Calibri"/>
          <w:sz w:val="16"/>
        </w:rPr>
      </w:pPr>
      <w:r>
        <w:rPr>
          <w:rFonts w:ascii="Calibri" w:hAnsi="Calibri"/>
          <w:w w:val="90"/>
          <w:position w:val="7"/>
          <w:sz w:val="10"/>
        </w:rPr>
        <w:t>4</w:t>
      </w:r>
      <w:r>
        <w:rPr>
          <w:rFonts w:ascii="Calibri" w:hAnsi="Calibri"/>
          <w:w w:val="90"/>
          <w:sz w:val="16"/>
        </w:rPr>
        <w:t>St George</w:t>
      </w:r>
      <w:r>
        <w:rPr>
          <w:rFonts w:ascii="Arial" w:hAnsi="Arial"/>
          <w:w w:val="90"/>
          <w:sz w:val="16"/>
        </w:rPr>
        <w:t>’</w:t>
      </w:r>
      <w:r>
        <w:rPr>
          <w:rFonts w:ascii="Calibri" w:hAnsi="Calibri"/>
          <w:w w:val="90"/>
          <w:sz w:val="16"/>
        </w:rPr>
        <w:t>s, University of London, London, UK</w:t>
      </w:r>
    </w:p>
    <w:p w:rsidR="00B54962" w:rsidRDefault="00CD3AD3">
      <w:pPr>
        <w:spacing w:before="1" w:line="220" w:lineRule="auto"/>
        <w:ind w:left="260" w:right="1058" w:hanging="1"/>
        <w:rPr>
          <w:rFonts w:ascii="Calibri"/>
          <w:sz w:val="16"/>
        </w:rPr>
      </w:pPr>
      <w:r>
        <w:rPr>
          <w:rFonts w:ascii="Calibri"/>
          <w:w w:val="90"/>
          <w:position w:val="7"/>
          <w:sz w:val="10"/>
        </w:rPr>
        <w:t>5</w:t>
      </w:r>
      <w:r>
        <w:rPr>
          <w:rFonts w:ascii="Calibri"/>
          <w:w w:val="90"/>
          <w:sz w:val="16"/>
        </w:rPr>
        <w:t>Stroke Research Centre, UCL Institute of Neurology, University College London, London, UK</w:t>
      </w:r>
    </w:p>
    <w:p w:rsidR="00B54962" w:rsidRDefault="00CD3AD3">
      <w:pPr>
        <w:spacing w:line="211" w:lineRule="auto"/>
        <w:ind w:left="260" w:right="1058"/>
        <w:rPr>
          <w:rFonts w:ascii="Calibri" w:hAnsi="Calibri"/>
          <w:sz w:val="16"/>
        </w:rPr>
      </w:pPr>
      <w:r>
        <w:rPr>
          <w:rFonts w:ascii="Calibri" w:hAnsi="Calibri"/>
          <w:w w:val="95"/>
          <w:position w:val="7"/>
          <w:sz w:val="10"/>
        </w:rPr>
        <w:t>6</w:t>
      </w:r>
      <w:r>
        <w:rPr>
          <w:rFonts w:ascii="Calibri" w:hAnsi="Calibri"/>
          <w:w w:val="95"/>
          <w:sz w:val="16"/>
        </w:rPr>
        <w:t>Department of Neuroradiology, Queen</w:t>
      </w:r>
      <w:r>
        <w:rPr>
          <w:rFonts w:ascii="Arial" w:hAnsi="Arial"/>
          <w:w w:val="95"/>
          <w:sz w:val="16"/>
        </w:rPr>
        <w:t>’</w:t>
      </w:r>
      <w:r>
        <w:rPr>
          <w:rFonts w:ascii="Calibri" w:hAnsi="Calibri"/>
          <w:w w:val="95"/>
          <w:sz w:val="16"/>
        </w:rPr>
        <w:t xml:space="preserve">s Medical </w:t>
      </w:r>
      <w:r>
        <w:rPr>
          <w:rFonts w:ascii="Calibri" w:hAnsi="Calibri"/>
          <w:w w:val="95"/>
          <w:sz w:val="16"/>
        </w:rPr>
        <w:t xml:space="preserve">Centre, Nottingham, UK </w:t>
      </w:r>
      <w:r>
        <w:rPr>
          <w:rFonts w:ascii="Calibri" w:hAnsi="Calibri"/>
          <w:w w:val="95"/>
          <w:position w:val="7"/>
          <w:sz w:val="10"/>
        </w:rPr>
        <w:t>7</w:t>
      </w:r>
      <w:r>
        <w:rPr>
          <w:rFonts w:ascii="Calibri" w:hAnsi="Calibri"/>
          <w:w w:val="95"/>
          <w:sz w:val="16"/>
        </w:rPr>
        <w:t xml:space="preserve">Institute of Neuroscience, Newcastle University, Newcastle upon Tyne, UK </w:t>
      </w:r>
      <w:r>
        <w:rPr>
          <w:rFonts w:ascii="Calibri" w:hAnsi="Calibri"/>
          <w:w w:val="90"/>
          <w:position w:val="7"/>
          <w:sz w:val="10"/>
        </w:rPr>
        <w:t>8</w:t>
      </w:r>
      <w:r>
        <w:rPr>
          <w:rFonts w:ascii="Calibri" w:hAnsi="Calibri"/>
          <w:w w:val="90"/>
          <w:sz w:val="16"/>
        </w:rPr>
        <w:t>Brain Research Imaging Centre, Centre for Clinical Brain Sciences, University of Edinburgh, Edinburgh, UK</w:t>
      </w:r>
    </w:p>
    <w:p w:rsidR="00B54962" w:rsidRDefault="00CD3AD3">
      <w:pPr>
        <w:spacing w:before="5" w:line="180" w:lineRule="exact"/>
        <w:ind w:left="260"/>
        <w:rPr>
          <w:rFonts w:ascii="Calibri"/>
          <w:sz w:val="16"/>
        </w:rPr>
      </w:pPr>
      <w:r>
        <w:rPr>
          <w:rFonts w:ascii="Calibri"/>
          <w:w w:val="90"/>
          <w:position w:val="7"/>
          <w:sz w:val="10"/>
        </w:rPr>
        <w:t>9</w:t>
      </w:r>
      <w:r>
        <w:rPr>
          <w:rFonts w:ascii="Calibri"/>
          <w:w w:val="90"/>
          <w:sz w:val="16"/>
        </w:rPr>
        <w:t>Lay member, Cornwall, UK</w:t>
      </w:r>
    </w:p>
    <w:p w:rsidR="00B54962" w:rsidRDefault="00B54962">
      <w:pPr>
        <w:pStyle w:val="BodyText"/>
        <w:spacing w:before="6"/>
        <w:rPr>
          <w:rFonts w:ascii="Calibri"/>
          <w:sz w:val="24"/>
        </w:rPr>
      </w:pPr>
    </w:p>
    <w:p w:rsidR="00B54962" w:rsidRDefault="00CD3AD3">
      <w:pPr>
        <w:spacing w:line="220" w:lineRule="auto"/>
        <w:ind w:left="260" w:right="884"/>
        <w:rPr>
          <w:rFonts w:ascii="Calibri" w:hAnsi="Calibri"/>
          <w:sz w:val="16"/>
        </w:rPr>
      </w:pPr>
      <w:r>
        <w:rPr>
          <w:rFonts w:ascii="Calibri" w:hAnsi="Calibri"/>
          <w:w w:val="95"/>
          <w:sz w:val="16"/>
        </w:rPr>
        <w:t xml:space="preserve">Collaborators </w:t>
      </w:r>
      <w:r>
        <w:rPr>
          <w:rFonts w:ascii="Calibri" w:hAnsi="Calibri"/>
          <w:i/>
          <w:w w:val="95"/>
          <w:sz w:val="16"/>
        </w:rPr>
        <w:t>Trial coord</w:t>
      </w:r>
      <w:r>
        <w:rPr>
          <w:rFonts w:ascii="Calibri" w:hAnsi="Calibri"/>
          <w:i/>
          <w:w w:val="95"/>
          <w:sz w:val="16"/>
        </w:rPr>
        <w:t>inator</w:t>
      </w:r>
      <w:r>
        <w:rPr>
          <w:rFonts w:ascii="Calibri" w:hAnsi="Calibri"/>
          <w:w w:val="95"/>
          <w:sz w:val="16"/>
        </w:rPr>
        <w:t xml:space="preserve">: Alicia Murray. </w:t>
      </w:r>
      <w:r>
        <w:rPr>
          <w:rFonts w:ascii="Calibri" w:hAnsi="Calibri"/>
          <w:i/>
          <w:w w:val="95"/>
          <w:sz w:val="16"/>
        </w:rPr>
        <w:t xml:space="preserve">Trial Steering Committee (Stroke Association): </w:t>
      </w:r>
      <w:r>
        <w:rPr>
          <w:rFonts w:ascii="Calibri" w:hAnsi="Calibri"/>
          <w:w w:val="95"/>
          <w:sz w:val="16"/>
        </w:rPr>
        <w:t xml:space="preserve">Gary Ford (chair), Keith Muir, Phil White, Martin M Brown, Andy </w:t>
      </w:r>
      <w:r>
        <w:rPr>
          <w:rFonts w:ascii="Calibri" w:hAnsi="Calibri"/>
          <w:sz w:val="16"/>
        </w:rPr>
        <w:t xml:space="preserve">Clifton, Janet Freeman, Ian Ford; </w:t>
      </w:r>
      <w:r>
        <w:rPr>
          <w:rFonts w:ascii="Calibri" w:hAnsi="Calibri"/>
          <w:i/>
          <w:spacing w:val="-3"/>
          <w:sz w:val="16"/>
        </w:rPr>
        <w:t xml:space="preserve">(HTA </w:t>
      </w:r>
      <w:r>
        <w:rPr>
          <w:rFonts w:ascii="Calibri" w:hAnsi="Calibri"/>
          <w:i/>
          <w:sz w:val="16"/>
        </w:rPr>
        <w:t xml:space="preserve">Phase): </w:t>
      </w:r>
      <w:r>
        <w:rPr>
          <w:rFonts w:ascii="Calibri" w:hAnsi="Calibri"/>
          <w:sz w:val="16"/>
        </w:rPr>
        <w:t xml:space="preserve">Hugh Markus (chair), Joanna </w:t>
      </w:r>
      <w:r>
        <w:rPr>
          <w:rFonts w:ascii="Calibri" w:hAnsi="Calibri"/>
          <w:w w:val="90"/>
          <w:sz w:val="16"/>
        </w:rPr>
        <w:t xml:space="preserve">Wardlaw. </w:t>
      </w:r>
      <w:r>
        <w:rPr>
          <w:rFonts w:ascii="Calibri" w:hAnsi="Calibri"/>
          <w:i/>
          <w:w w:val="90"/>
          <w:sz w:val="16"/>
        </w:rPr>
        <w:t xml:space="preserve">Independent Data Monitoring Committee </w:t>
      </w:r>
      <w:r>
        <w:rPr>
          <w:rFonts w:ascii="Calibri" w:hAnsi="Calibri"/>
          <w:i/>
          <w:w w:val="90"/>
          <w:sz w:val="16"/>
        </w:rPr>
        <w:t xml:space="preserve">(Stroke Association): </w:t>
      </w:r>
      <w:r>
        <w:rPr>
          <w:rFonts w:ascii="Calibri" w:hAnsi="Calibri"/>
          <w:w w:val="90"/>
          <w:sz w:val="16"/>
        </w:rPr>
        <w:t xml:space="preserve">Kennedy </w:t>
      </w:r>
      <w:r>
        <w:rPr>
          <w:rFonts w:ascii="Calibri" w:hAnsi="Calibri"/>
          <w:w w:val="95"/>
          <w:sz w:val="16"/>
        </w:rPr>
        <w:t>Lees,</w:t>
      </w:r>
      <w:r>
        <w:rPr>
          <w:rFonts w:ascii="Calibri" w:hAnsi="Calibri"/>
          <w:spacing w:val="-13"/>
          <w:w w:val="95"/>
          <w:sz w:val="16"/>
        </w:rPr>
        <w:t xml:space="preserve"> </w:t>
      </w:r>
      <w:r>
        <w:rPr>
          <w:rFonts w:ascii="Calibri" w:hAnsi="Calibri"/>
          <w:w w:val="95"/>
          <w:sz w:val="16"/>
        </w:rPr>
        <w:t>Andy</w:t>
      </w:r>
      <w:r>
        <w:rPr>
          <w:rFonts w:ascii="Calibri" w:hAnsi="Calibri"/>
          <w:spacing w:val="-13"/>
          <w:w w:val="95"/>
          <w:sz w:val="16"/>
        </w:rPr>
        <w:t xml:space="preserve"> </w:t>
      </w:r>
      <w:r>
        <w:rPr>
          <w:rFonts w:ascii="Calibri" w:hAnsi="Calibri"/>
          <w:w w:val="95"/>
          <w:sz w:val="16"/>
        </w:rPr>
        <w:t>Molyneux,</w:t>
      </w:r>
      <w:r>
        <w:rPr>
          <w:rFonts w:ascii="Calibri" w:hAnsi="Calibri"/>
          <w:spacing w:val="-13"/>
          <w:w w:val="95"/>
          <w:sz w:val="16"/>
        </w:rPr>
        <w:t xml:space="preserve"> </w:t>
      </w:r>
      <w:r>
        <w:rPr>
          <w:rFonts w:ascii="Calibri" w:hAnsi="Calibri"/>
          <w:w w:val="95"/>
          <w:sz w:val="16"/>
        </w:rPr>
        <w:t>Steff</w:t>
      </w:r>
      <w:r>
        <w:rPr>
          <w:rFonts w:ascii="Calibri" w:hAnsi="Calibri"/>
          <w:spacing w:val="-13"/>
          <w:w w:val="95"/>
          <w:sz w:val="16"/>
        </w:rPr>
        <w:t xml:space="preserve"> </w:t>
      </w:r>
      <w:r>
        <w:rPr>
          <w:rFonts w:ascii="Calibri" w:hAnsi="Calibri"/>
          <w:w w:val="95"/>
          <w:sz w:val="16"/>
        </w:rPr>
        <w:t>Lewis;</w:t>
      </w:r>
      <w:r>
        <w:rPr>
          <w:rFonts w:ascii="Calibri" w:hAnsi="Calibri"/>
          <w:spacing w:val="-13"/>
          <w:w w:val="95"/>
          <w:sz w:val="16"/>
        </w:rPr>
        <w:t xml:space="preserve"> </w:t>
      </w:r>
      <w:r>
        <w:rPr>
          <w:rFonts w:ascii="Calibri" w:hAnsi="Calibri"/>
          <w:i/>
          <w:spacing w:val="-3"/>
          <w:w w:val="95"/>
          <w:sz w:val="16"/>
        </w:rPr>
        <w:t>(HTA</w:t>
      </w:r>
      <w:r>
        <w:rPr>
          <w:rFonts w:ascii="Calibri" w:hAnsi="Calibri"/>
          <w:i/>
          <w:spacing w:val="-13"/>
          <w:w w:val="95"/>
          <w:sz w:val="16"/>
        </w:rPr>
        <w:t xml:space="preserve"> </w:t>
      </w:r>
      <w:r>
        <w:rPr>
          <w:rFonts w:ascii="Calibri" w:hAnsi="Calibri"/>
          <w:i/>
          <w:w w:val="95"/>
          <w:sz w:val="16"/>
        </w:rPr>
        <w:t>Phase):</w:t>
      </w:r>
      <w:r>
        <w:rPr>
          <w:rFonts w:ascii="Calibri" w:hAnsi="Calibri"/>
          <w:i/>
          <w:spacing w:val="-13"/>
          <w:w w:val="95"/>
          <w:sz w:val="16"/>
        </w:rPr>
        <w:t xml:space="preserve"> </w:t>
      </w:r>
      <w:r>
        <w:rPr>
          <w:rFonts w:ascii="Calibri" w:hAnsi="Calibri"/>
          <w:w w:val="95"/>
          <w:sz w:val="16"/>
        </w:rPr>
        <w:t>Tom</w:t>
      </w:r>
      <w:r>
        <w:rPr>
          <w:rFonts w:ascii="Calibri" w:hAnsi="Calibri"/>
          <w:spacing w:val="-13"/>
          <w:w w:val="95"/>
          <w:sz w:val="16"/>
        </w:rPr>
        <w:t xml:space="preserve"> </w:t>
      </w:r>
      <w:r>
        <w:rPr>
          <w:rFonts w:ascii="Calibri" w:hAnsi="Calibri"/>
          <w:w w:val="95"/>
          <w:sz w:val="16"/>
        </w:rPr>
        <w:t>Robinson,</w:t>
      </w:r>
      <w:r>
        <w:rPr>
          <w:rFonts w:ascii="Calibri" w:hAnsi="Calibri"/>
          <w:spacing w:val="-13"/>
          <w:w w:val="95"/>
          <w:sz w:val="16"/>
        </w:rPr>
        <w:t xml:space="preserve"> </w:t>
      </w:r>
      <w:r>
        <w:rPr>
          <w:rFonts w:ascii="Calibri" w:hAnsi="Calibri"/>
          <w:w w:val="95"/>
          <w:sz w:val="16"/>
        </w:rPr>
        <w:t>Andy</w:t>
      </w:r>
      <w:r>
        <w:rPr>
          <w:rFonts w:ascii="Calibri" w:hAnsi="Calibri"/>
          <w:spacing w:val="-13"/>
          <w:w w:val="95"/>
          <w:sz w:val="16"/>
        </w:rPr>
        <w:t xml:space="preserve"> </w:t>
      </w:r>
      <w:r>
        <w:rPr>
          <w:rFonts w:ascii="Calibri" w:hAnsi="Calibri"/>
          <w:w w:val="95"/>
          <w:sz w:val="16"/>
        </w:rPr>
        <w:t xml:space="preserve">Molyneux, John Norrie. </w:t>
      </w:r>
      <w:r>
        <w:rPr>
          <w:rFonts w:ascii="Calibri" w:hAnsi="Calibri"/>
          <w:i/>
          <w:w w:val="95"/>
          <w:sz w:val="16"/>
        </w:rPr>
        <w:t>Sites and investigators</w:t>
      </w:r>
      <w:r>
        <w:rPr>
          <w:rFonts w:ascii="Calibri" w:hAnsi="Calibri"/>
          <w:w w:val="95"/>
          <w:sz w:val="16"/>
        </w:rPr>
        <w:t>: University College London Hospital (18)</w:t>
      </w:r>
      <w:r>
        <w:rPr>
          <w:rFonts w:ascii="Arial" w:hAnsi="Arial"/>
          <w:w w:val="95"/>
          <w:sz w:val="16"/>
        </w:rPr>
        <w:t xml:space="preserve">— </w:t>
      </w:r>
      <w:r>
        <w:rPr>
          <w:rFonts w:ascii="Calibri" w:hAnsi="Calibri"/>
          <w:w w:val="95"/>
          <w:sz w:val="16"/>
        </w:rPr>
        <w:t>Fergus</w:t>
      </w:r>
      <w:r>
        <w:rPr>
          <w:rFonts w:ascii="Calibri" w:hAnsi="Calibri"/>
          <w:spacing w:val="-19"/>
          <w:w w:val="95"/>
          <w:sz w:val="16"/>
        </w:rPr>
        <w:t xml:space="preserve"> </w:t>
      </w:r>
      <w:r>
        <w:rPr>
          <w:rFonts w:ascii="Calibri" w:hAnsi="Calibri"/>
          <w:w w:val="95"/>
          <w:sz w:val="16"/>
        </w:rPr>
        <w:t>Robertson,</w:t>
      </w:r>
      <w:r>
        <w:rPr>
          <w:rFonts w:ascii="Calibri" w:hAnsi="Calibri"/>
          <w:spacing w:val="-19"/>
          <w:w w:val="95"/>
          <w:sz w:val="16"/>
        </w:rPr>
        <w:t xml:space="preserve"> </w:t>
      </w:r>
      <w:r>
        <w:rPr>
          <w:rFonts w:ascii="Calibri" w:hAnsi="Calibri"/>
          <w:w w:val="95"/>
          <w:sz w:val="16"/>
        </w:rPr>
        <w:t>Richard</w:t>
      </w:r>
      <w:r>
        <w:rPr>
          <w:rFonts w:ascii="Calibri" w:hAnsi="Calibri"/>
          <w:spacing w:val="-19"/>
          <w:w w:val="95"/>
          <w:sz w:val="16"/>
        </w:rPr>
        <w:t xml:space="preserve"> </w:t>
      </w:r>
      <w:r>
        <w:rPr>
          <w:rFonts w:ascii="Calibri" w:hAnsi="Calibri"/>
          <w:w w:val="95"/>
          <w:sz w:val="16"/>
        </w:rPr>
        <w:t>Perry,</w:t>
      </w:r>
      <w:r>
        <w:rPr>
          <w:rFonts w:ascii="Calibri" w:hAnsi="Calibri"/>
          <w:spacing w:val="-18"/>
          <w:w w:val="95"/>
          <w:sz w:val="16"/>
        </w:rPr>
        <w:t xml:space="preserve"> </w:t>
      </w:r>
      <w:r>
        <w:rPr>
          <w:rFonts w:ascii="Calibri" w:hAnsi="Calibri"/>
          <w:w w:val="95"/>
          <w:sz w:val="16"/>
        </w:rPr>
        <w:t>Martin</w:t>
      </w:r>
      <w:r>
        <w:rPr>
          <w:rFonts w:ascii="Calibri" w:hAnsi="Calibri"/>
          <w:spacing w:val="-19"/>
          <w:w w:val="95"/>
          <w:sz w:val="16"/>
        </w:rPr>
        <w:t xml:space="preserve"> </w:t>
      </w:r>
      <w:r>
        <w:rPr>
          <w:rFonts w:ascii="Calibri" w:hAnsi="Calibri"/>
          <w:w w:val="95"/>
          <w:sz w:val="16"/>
        </w:rPr>
        <w:t>M</w:t>
      </w:r>
      <w:r>
        <w:rPr>
          <w:rFonts w:ascii="Calibri" w:hAnsi="Calibri"/>
          <w:spacing w:val="-18"/>
          <w:w w:val="95"/>
          <w:sz w:val="16"/>
        </w:rPr>
        <w:t xml:space="preserve"> </w:t>
      </w:r>
      <w:r>
        <w:rPr>
          <w:rFonts w:ascii="Calibri" w:hAnsi="Calibri"/>
          <w:w w:val="95"/>
          <w:sz w:val="16"/>
        </w:rPr>
        <w:t>Brown;</w:t>
      </w:r>
      <w:r>
        <w:rPr>
          <w:rFonts w:ascii="Calibri" w:hAnsi="Calibri"/>
          <w:spacing w:val="-18"/>
          <w:w w:val="95"/>
          <w:sz w:val="16"/>
        </w:rPr>
        <w:t xml:space="preserve"> </w:t>
      </w:r>
      <w:r>
        <w:rPr>
          <w:rFonts w:ascii="Calibri" w:hAnsi="Calibri"/>
          <w:w w:val="95"/>
          <w:sz w:val="16"/>
        </w:rPr>
        <w:t>Newcastle</w:t>
      </w:r>
      <w:r>
        <w:rPr>
          <w:rFonts w:ascii="Calibri" w:hAnsi="Calibri"/>
          <w:spacing w:val="-18"/>
          <w:w w:val="95"/>
          <w:sz w:val="16"/>
        </w:rPr>
        <w:t xml:space="preserve"> </w:t>
      </w:r>
      <w:r>
        <w:rPr>
          <w:rFonts w:ascii="Calibri" w:hAnsi="Calibri"/>
          <w:w w:val="95"/>
          <w:sz w:val="16"/>
        </w:rPr>
        <w:t>(13)</w:t>
      </w:r>
      <w:r>
        <w:rPr>
          <w:rFonts w:ascii="Arial" w:hAnsi="Arial"/>
          <w:w w:val="95"/>
          <w:sz w:val="16"/>
        </w:rPr>
        <w:t>—</w:t>
      </w:r>
      <w:r>
        <w:rPr>
          <w:rFonts w:ascii="Calibri" w:hAnsi="Calibri"/>
          <w:w w:val="95"/>
          <w:sz w:val="16"/>
        </w:rPr>
        <w:t>Anand</w:t>
      </w:r>
      <w:r>
        <w:rPr>
          <w:rFonts w:ascii="Calibri" w:hAnsi="Calibri"/>
          <w:spacing w:val="-19"/>
          <w:w w:val="95"/>
          <w:sz w:val="16"/>
        </w:rPr>
        <w:t xml:space="preserve"> </w:t>
      </w:r>
      <w:r>
        <w:rPr>
          <w:rFonts w:ascii="Calibri" w:hAnsi="Calibri"/>
          <w:w w:val="95"/>
          <w:sz w:val="16"/>
        </w:rPr>
        <w:t>Dixit, Phil</w:t>
      </w:r>
      <w:r>
        <w:rPr>
          <w:rFonts w:ascii="Calibri" w:hAnsi="Calibri"/>
          <w:spacing w:val="-15"/>
          <w:w w:val="95"/>
          <w:sz w:val="16"/>
        </w:rPr>
        <w:t xml:space="preserve"> </w:t>
      </w:r>
      <w:r>
        <w:rPr>
          <w:rFonts w:ascii="Calibri" w:hAnsi="Calibri"/>
          <w:w w:val="95"/>
          <w:sz w:val="16"/>
        </w:rPr>
        <w:t>White;</w:t>
      </w:r>
      <w:r>
        <w:rPr>
          <w:rFonts w:ascii="Calibri" w:hAnsi="Calibri"/>
          <w:spacing w:val="-15"/>
          <w:w w:val="95"/>
          <w:sz w:val="16"/>
        </w:rPr>
        <w:t xml:space="preserve"> </w:t>
      </w:r>
      <w:r>
        <w:rPr>
          <w:rFonts w:ascii="Calibri" w:hAnsi="Calibri"/>
          <w:w w:val="95"/>
          <w:sz w:val="16"/>
        </w:rPr>
        <w:t>St</w:t>
      </w:r>
      <w:r>
        <w:rPr>
          <w:rFonts w:ascii="Calibri" w:hAnsi="Calibri"/>
          <w:spacing w:val="-15"/>
          <w:w w:val="95"/>
          <w:sz w:val="16"/>
        </w:rPr>
        <w:t xml:space="preserve"> </w:t>
      </w:r>
      <w:r>
        <w:rPr>
          <w:rFonts w:ascii="Calibri" w:hAnsi="Calibri"/>
          <w:w w:val="95"/>
          <w:sz w:val="16"/>
        </w:rPr>
        <w:t>George</w:t>
      </w:r>
      <w:r>
        <w:rPr>
          <w:rFonts w:ascii="Arial" w:hAnsi="Arial"/>
          <w:w w:val="95"/>
          <w:sz w:val="16"/>
        </w:rPr>
        <w:t>’</w:t>
      </w:r>
      <w:r>
        <w:rPr>
          <w:rFonts w:ascii="Calibri" w:hAnsi="Calibri"/>
          <w:w w:val="95"/>
          <w:sz w:val="16"/>
        </w:rPr>
        <w:t>s,</w:t>
      </w:r>
      <w:r>
        <w:rPr>
          <w:rFonts w:ascii="Calibri" w:hAnsi="Calibri"/>
          <w:spacing w:val="-15"/>
          <w:w w:val="95"/>
          <w:sz w:val="16"/>
        </w:rPr>
        <w:t xml:space="preserve"> </w:t>
      </w:r>
      <w:r>
        <w:rPr>
          <w:rFonts w:ascii="Calibri" w:hAnsi="Calibri"/>
          <w:w w:val="95"/>
          <w:sz w:val="16"/>
        </w:rPr>
        <w:t>University</w:t>
      </w:r>
      <w:r>
        <w:rPr>
          <w:rFonts w:ascii="Calibri" w:hAnsi="Calibri"/>
          <w:spacing w:val="-17"/>
          <w:w w:val="95"/>
          <w:sz w:val="16"/>
        </w:rPr>
        <w:t xml:space="preserve"> </w:t>
      </w:r>
      <w:r>
        <w:rPr>
          <w:rFonts w:ascii="Calibri" w:hAnsi="Calibri"/>
          <w:w w:val="95"/>
          <w:sz w:val="16"/>
        </w:rPr>
        <w:t>of</w:t>
      </w:r>
      <w:r>
        <w:rPr>
          <w:rFonts w:ascii="Calibri" w:hAnsi="Calibri"/>
          <w:spacing w:val="-15"/>
          <w:w w:val="95"/>
          <w:sz w:val="16"/>
        </w:rPr>
        <w:t xml:space="preserve"> </w:t>
      </w:r>
      <w:r>
        <w:rPr>
          <w:rFonts w:ascii="Calibri" w:hAnsi="Calibri"/>
          <w:w w:val="95"/>
          <w:sz w:val="16"/>
        </w:rPr>
        <w:t>London</w:t>
      </w:r>
      <w:r>
        <w:rPr>
          <w:rFonts w:ascii="Calibri" w:hAnsi="Calibri"/>
          <w:spacing w:val="-15"/>
          <w:w w:val="95"/>
          <w:sz w:val="16"/>
        </w:rPr>
        <w:t xml:space="preserve"> </w:t>
      </w:r>
      <w:r>
        <w:rPr>
          <w:rFonts w:ascii="Calibri" w:hAnsi="Calibri"/>
          <w:w w:val="95"/>
          <w:sz w:val="16"/>
        </w:rPr>
        <w:t>(12)</w:t>
      </w:r>
      <w:r>
        <w:rPr>
          <w:rFonts w:ascii="Arial" w:hAnsi="Arial"/>
          <w:w w:val="95"/>
          <w:sz w:val="16"/>
        </w:rPr>
        <w:t>—</w:t>
      </w:r>
      <w:r>
        <w:rPr>
          <w:rFonts w:ascii="Calibri" w:hAnsi="Calibri"/>
          <w:w w:val="95"/>
          <w:sz w:val="16"/>
        </w:rPr>
        <w:t>Geoff</w:t>
      </w:r>
      <w:r>
        <w:rPr>
          <w:rFonts w:ascii="Calibri" w:hAnsi="Calibri"/>
          <w:spacing w:val="-15"/>
          <w:w w:val="95"/>
          <w:sz w:val="16"/>
        </w:rPr>
        <w:t xml:space="preserve"> </w:t>
      </w:r>
      <w:r>
        <w:rPr>
          <w:rFonts w:ascii="Calibri" w:hAnsi="Calibri"/>
          <w:w w:val="95"/>
          <w:sz w:val="16"/>
        </w:rPr>
        <w:t>Cloud,</w:t>
      </w:r>
      <w:r>
        <w:rPr>
          <w:rFonts w:ascii="Calibri" w:hAnsi="Calibri"/>
          <w:spacing w:val="-15"/>
          <w:w w:val="95"/>
          <w:sz w:val="16"/>
        </w:rPr>
        <w:t xml:space="preserve"> </w:t>
      </w:r>
      <w:r>
        <w:rPr>
          <w:rFonts w:ascii="Calibri" w:hAnsi="Calibri"/>
          <w:w w:val="95"/>
          <w:sz w:val="16"/>
        </w:rPr>
        <w:t>Andrew</w:t>
      </w:r>
      <w:r>
        <w:rPr>
          <w:rFonts w:ascii="Calibri" w:hAnsi="Calibri"/>
          <w:spacing w:val="-15"/>
          <w:w w:val="95"/>
          <w:sz w:val="16"/>
        </w:rPr>
        <w:t xml:space="preserve"> </w:t>
      </w:r>
      <w:r>
        <w:rPr>
          <w:rFonts w:ascii="Calibri" w:hAnsi="Calibri"/>
          <w:w w:val="95"/>
          <w:sz w:val="16"/>
        </w:rPr>
        <w:t xml:space="preserve">Clifton, </w:t>
      </w:r>
      <w:r>
        <w:rPr>
          <w:rFonts w:ascii="Calibri" w:hAnsi="Calibri"/>
          <w:w w:val="90"/>
          <w:sz w:val="16"/>
        </w:rPr>
        <w:t>Jeremy</w:t>
      </w:r>
      <w:r>
        <w:rPr>
          <w:rFonts w:ascii="Calibri" w:hAnsi="Calibri"/>
          <w:spacing w:val="-7"/>
          <w:w w:val="90"/>
          <w:sz w:val="16"/>
        </w:rPr>
        <w:t xml:space="preserve"> </w:t>
      </w:r>
      <w:r>
        <w:rPr>
          <w:rFonts w:ascii="Calibri" w:hAnsi="Calibri"/>
          <w:w w:val="90"/>
          <w:sz w:val="16"/>
        </w:rPr>
        <w:t>Madigan;</w:t>
      </w:r>
      <w:r>
        <w:rPr>
          <w:rFonts w:ascii="Calibri" w:hAnsi="Calibri"/>
          <w:spacing w:val="-7"/>
          <w:w w:val="90"/>
          <w:sz w:val="16"/>
        </w:rPr>
        <w:t xml:space="preserve"> </w:t>
      </w:r>
      <w:r>
        <w:rPr>
          <w:rFonts w:ascii="Calibri" w:hAnsi="Calibri"/>
          <w:w w:val="90"/>
          <w:sz w:val="16"/>
        </w:rPr>
        <w:t>University</w:t>
      </w:r>
      <w:r>
        <w:rPr>
          <w:rFonts w:ascii="Calibri" w:hAnsi="Calibri"/>
          <w:spacing w:val="-7"/>
          <w:w w:val="90"/>
          <w:sz w:val="16"/>
        </w:rPr>
        <w:t xml:space="preserve"> </w:t>
      </w:r>
      <w:r>
        <w:rPr>
          <w:rFonts w:ascii="Calibri" w:hAnsi="Calibri"/>
          <w:w w:val="90"/>
          <w:sz w:val="16"/>
        </w:rPr>
        <w:t>Hospital</w:t>
      </w:r>
      <w:r>
        <w:rPr>
          <w:rFonts w:ascii="Calibri" w:hAnsi="Calibri"/>
          <w:spacing w:val="-7"/>
          <w:w w:val="90"/>
          <w:sz w:val="16"/>
        </w:rPr>
        <w:t xml:space="preserve"> </w:t>
      </w:r>
      <w:r>
        <w:rPr>
          <w:rFonts w:ascii="Calibri" w:hAnsi="Calibri"/>
          <w:w w:val="90"/>
          <w:sz w:val="16"/>
        </w:rPr>
        <w:t>of</w:t>
      </w:r>
      <w:r>
        <w:rPr>
          <w:rFonts w:ascii="Calibri" w:hAnsi="Calibri"/>
          <w:spacing w:val="-7"/>
          <w:w w:val="90"/>
          <w:sz w:val="16"/>
        </w:rPr>
        <w:t xml:space="preserve"> </w:t>
      </w:r>
      <w:r>
        <w:rPr>
          <w:rFonts w:ascii="Calibri" w:hAnsi="Calibri"/>
          <w:w w:val="90"/>
          <w:sz w:val="16"/>
        </w:rPr>
        <w:t>N</w:t>
      </w:r>
      <w:r>
        <w:rPr>
          <w:rFonts w:ascii="Calibri" w:hAnsi="Calibri"/>
          <w:spacing w:val="-7"/>
          <w:w w:val="90"/>
          <w:sz w:val="16"/>
        </w:rPr>
        <w:t xml:space="preserve"> </w:t>
      </w:r>
      <w:r>
        <w:rPr>
          <w:rFonts w:ascii="Calibri" w:hAnsi="Calibri"/>
          <w:w w:val="90"/>
          <w:sz w:val="16"/>
        </w:rPr>
        <w:t>Staffordshire</w:t>
      </w:r>
      <w:r>
        <w:rPr>
          <w:rFonts w:ascii="Calibri" w:hAnsi="Calibri"/>
          <w:spacing w:val="-7"/>
          <w:w w:val="90"/>
          <w:sz w:val="16"/>
        </w:rPr>
        <w:t xml:space="preserve"> </w:t>
      </w:r>
      <w:r>
        <w:rPr>
          <w:rFonts w:ascii="Calibri" w:hAnsi="Calibri"/>
          <w:w w:val="90"/>
          <w:sz w:val="16"/>
        </w:rPr>
        <w:t>(6)</w:t>
      </w:r>
      <w:r>
        <w:rPr>
          <w:rFonts w:ascii="Arial" w:hAnsi="Arial"/>
          <w:w w:val="90"/>
          <w:sz w:val="16"/>
        </w:rPr>
        <w:t>—</w:t>
      </w:r>
      <w:r>
        <w:rPr>
          <w:rFonts w:ascii="Calibri" w:hAnsi="Calibri"/>
          <w:w w:val="90"/>
          <w:sz w:val="16"/>
        </w:rPr>
        <w:t>Christine</w:t>
      </w:r>
      <w:r>
        <w:rPr>
          <w:rFonts w:ascii="Calibri" w:hAnsi="Calibri"/>
          <w:spacing w:val="-7"/>
          <w:w w:val="90"/>
          <w:sz w:val="16"/>
        </w:rPr>
        <w:t xml:space="preserve"> </w:t>
      </w:r>
      <w:r>
        <w:rPr>
          <w:rFonts w:ascii="Calibri" w:hAnsi="Calibri"/>
          <w:w w:val="90"/>
          <w:sz w:val="16"/>
        </w:rPr>
        <w:t>Roffe,</w:t>
      </w:r>
      <w:r>
        <w:rPr>
          <w:rFonts w:ascii="Calibri" w:hAnsi="Calibri"/>
          <w:spacing w:val="-7"/>
          <w:w w:val="90"/>
          <w:sz w:val="16"/>
        </w:rPr>
        <w:t xml:space="preserve"> </w:t>
      </w:r>
      <w:r>
        <w:rPr>
          <w:rFonts w:ascii="Calibri" w:hAnsi="Calibri"/>
          <w:w w:val="90"/>
          <w:sz w:val="16"/>
        </w:rPr>
        <w:t>Sanjeev Nayak; Charing Cross Hospital (5)</w:t>
      </w:r>
      <w:r>
        <w:rPr>
          <w:rFonts w:ascii="Arial" w:hAnsi="Arial"/>
          <w:w w:val="90"/>
          <w:sz w:val="16"/>
        </w:rPr>
        <w:t>—</w:t>
      </w:r>
      <w:r>
        <w:rPr>
          <w:rFonts w:ascii="Calibri" w:hAnsi="Calibri"/>
          <w:w w:val="90"/>
          <w:sz w:val="16"/>
        </w:rPr>
        <w:t>Kyriakos Lobotesis; Salford Royal Hospital (5)</w:t>
      </w:r>
      <w:r>
        <w:rPr>
          <w:rFonts w:ascii="Arial" w:hAnsi="Arial"/>
          <w:w w:val="90"/>
          <w:sz w:val="16"/>
        </w:rPr>
        <w:t xml:space="preserve">— </w:t>
      </w:r>
      <w:r>
        <w:rPr>
          <w:rFonts w:ascii="Calibri" w:hAnsi="Calibri"/>
          <w:sz w:val="16"/>
        </w:rPr>
        <w:t>Craig Smith, Amit Herwadkar; King</w:t>
      </w:r>
      <w:r>
        <w:rPr>
          <w:rFonts w:ascii="Arial" w:hAnsi="Arial"/>
          <w:sz w:val="16"/>
        </w:rPr>
        <w:t>’</w:t>
      </w:r>
      <w:r>
        <w:rPr>
          <w:rFonts w:ascii="Calibri" w:hAnsi="Calibri"/>
          <w:sz w:val="16"/>
        </w:rPr>
        <w:t>s College Hospital, London (2)</w:t>
      </w:r>
      <w:r>
        <w:rPr>
          <w:rFonts w:ascii="Arial" w:hAnsi="Arial"/>
          <w:sz w:val="16"/>
        </w:rPr>
        <w:t>—</w:t>
      </w:r>
      <w:r>
        <w:rPr>
          <w:rFonts w:ascii="Calibri" w:hAnsi="Calibri"/>
          <w:sz w:val="16"/>
        </w:rPr>
        <w:t xml:space="preserve">Naga </w:t>
      </w:r>
      <w:r>
        <w:rPr>
          <w:rFonts w:ascii="Calibri" w:hAnsi="Calibri"/>
          <w:w w:val="95"/>
          <w:sz w:val="16"/>
        </w:rPr>
        <w:t>Kandasamy;</w:t>
      </w:r>
      <w:r>
        <w:rPr>
          <w:rFonts w:ascii="Calibri" w:hAnsi="Calibri"/>
          <w:spacing w:val="-17"/>
          <w:w w:val="95"/>
          <w:sz w:val="16"/>
        </w:rPr>
        <w:t xml:space="preserve"> </w:t>
      </w:r>
      <w:r>
        <w:rPr>
          <w:rFonts w:ascii="Calibri" w:hAnsi="Calibri"/>
          <w:w w:val="95"/>
          <w:sz w:val="16"/>
        </w:rPr>
        <w:t>Leeds</w:t>
      </w:r>
      <w:r>
        <w:rPr>
          <w:rFonts w:ascii="Calibri" w:hAnsi="Calibri"/>
          <w:spacing w:val="-18"/>
          <w:w w:val="95"/>
          <w:sz w:val="16"/>
        </w:rPr>
        <w:t xml:space="preserve"> </w:t>
      </w:r>
      <w:r>
        <w:rPr>
          <w:rFonts w:ascii="Calibri" w:hAnsi="Calibri"/>
          <w:w w:val="95"/>
          <w:sz w:val="16"/>
        </w:rPr>
        <w:t>(2)</w:t>
      </w:r>
      <w:r>
        <w:rPr>
          <w:rFonts w:ascii="Arial" w:hAnsi="Arial"/>
          <w:w w:val="95"/>
          <w:sz w:val="16"/>
        </w:rPr>
        <w:t>—</w:t>
      </w:r>
      <w:r>
        <w:rPr>
          <w:rFonts w:ascii="Calibri" w:hAnsi="Calibri"/>
          <w:w w:val="95"/>
          <w:sz w:val="16"/>
        </w:rPr>
        <w:t>Tony</w:t>
      </w:r>
      <w:r>
        <w:rPr>
          <w:rFonts w:ascii="Calibri" w:hAnsi="Calibri"/>
          <w:spacing w:val="-18"/>
          <w:w w:val="95"/>
          <w:sz w:val="16"/>
        </w:rPr>
        <w:t xml:space="preserve"> </w:t>
      </w:r>
      <w:r>
        <w:rPr>
          <w:rFonts w:ascii="Calibri" w:hAnsi="Calibri"/>
          <w:w w:val="95"/>
          <w:sz w:val="16"/>
        </w:rPr>
        <w:t>Goddard,</w:t>
      </w:r>
      <w:r>
        <w:rPr>
          <w:rFonts w:ascii="Calibri" w:hAnsi="Calibri"/>
          <w:spacing w:val="-18"/>
          <w:w w:val="95"/>
          <w:sz w:val="16"/>
        </w:rPr>
        <w:t xml:space="preserve"> </w:t>
      </w:r>
      <w:r>
        <w:rPr>
          <w:rFonts w:ascii="Calibri" w:hAnsi="Calibri"/>
          <w:w w:val="95"/>
          <w:sz w:val="16"/>
        </w:rPr>
        <w:t>John</w:t>
      </w:r>
      <w:r>
        <w:rPr>
          <w:rFonts w:ascii="Calibri" w:hAnsi="Calibri"/>
          <w:spacing w:val="-18"/>
          <w:w w:val="95"/>
          <w:sz w:val="16"/>
        </w:rPr>
        <w:t xml:space="preserve"> </w:t>
      </w:r>
      <w:r>
        <w:rPr>
          <w:rFonts w:ascii="Calibri" w:hAnsi="Calibri"/>
          <w:w w:val="95"/>
          <w:sz w:val="16"/>
        </w:rPr>
        <w:t>Bamford;</w:t>
      </w:r>
      <w:r>
        <w:rPr>
          <w:rFonts w:ascii="Calibri" w:hAnsi="Calibri"/>
          <w:spacing w:val="-18"/>
          <w:w w:val="95"/>
          <w:sz w:val="16"/>
        </w:rPr>
        <w:t xml:space="preserve"> </w:t>
      </w:r>
      <w:r>
        <w:rPr>
          <w:rFonts w:ascii="Calibri" w:hAnsi="Calibri"/>
          <w:w w:val="95"/>
          <w:sz w:val="16"/>
        </w:rPr>
        <w:t>Nottingham</w:t>
      </w:r>
      <w:r>
        <w:rPr>
          <w:rFonts w:ascii="Calibri" w:hAnsi="Calibri"/>
          <w:spacing w:val="-18"/>
          <w:w w:val="95"/>
          <w:sz w:val="16"/>
        </w:rPr>
        <w:t xml:space="preserve"> </w:t>
      </w:r>
      <w:r>
        <w:rPr>
          <w:rFonts w:ascii="Calibri" w:hAnsi="Calibri"/>
          <w:w w:val="95"/>
          <w:sz w:val="16"/>
        </w:rPr>
        <w:t>(1)</w:t>
      </w:r>
      <w:r>
        <w:rPr>
          <w:rFonts w:ascii="Arial" w:hAnsi="Arial"/>
          <w:w w:val="95"/>
          <w:sz w:val="16"/>
        </w:rPr>
        <w:t>—</w:t>
      </w:r>
      <w:r>
        <w:rPr>
          <w:rFonts w:ascii="Calibri" w:hAnsi="Calibri"/>
          <w:w w:val="95"/>
          <w:sz w:val="16"/>
        </w:rPr>
        <w:t>Ganesh Subramanian, Rob Lenthall; QE Hospital Birmingham (1)</w:t>
      </w:r>
      <w:r>
        <w:rPr>
          <w:rFonts w:ascii="Arial" w:hAnsi="Arial"/>
          <w:w w:val="95"/>
          <w:sz w:val="16"/>
        </w:rPr>
        <w:t>—</w:t>
      </w:r>
      <w:r>
        <w:rPr>
          <w:rFonts w:ascii="Calibri" w:hAnsi="Calibri"/>
          <w:w w:val="95"/>
          <w:sz w:val="16"/>
        </w:rPr>
        <w:t xml:space="preserve">Edward Littleton, Sal </w:t>
      </w:r>
      <w:r>
        <w:rPr>
          <w:rFonts w:ascii="Calibri" w:hAnsi="Calibri"/>
          <w:w w:val="90"/>
          <w:sz w:val="16"/>
        </w:rPr>
        <w:t xml:space="preserve">Lamin. </w:t>
      </w:r>
      <w:r>
        <w:rPr>
          <w:rFonts w:ascii="Calibri" w:hAnsi="Calibri"/>
          <w:i/>
          <w:w w:val="90"/>
          <w:sz w:val="16"/>
        </w:rPr>
        <w:t>Research coordinators</w:t>
      </w:r>
      <w:r>
        <w:rPr>
          <w:rFonts w:ascii="Calibri" w:hAnsi="Calibri"/>
          <w:w w:val="90"/>
          <w:sz w:val="16"/>
        </w:rPr>
        <w:t>: Kelley St</w:t>
      </w:r>
      <w:r>
        <w:rPr>
          <w:rFonts w:ascii="Calibri" w:hAnsi="Calibri"/>
          <w:w w:val="90"/>
          <w:sz w:val="16"/>
        </w:rPr>
        <w:t>orey, Rita Ghatala, Azra Banaras,</w:t>
      </w:r>
      <w:r>
        <w:rPr>
          <w:rFonts w:ascii="Calibri" w:hAnsi="Calibri"/>
          <w:spacing w:val="-20"/>
          <w:w w:val="90"/>
          <w:sz w:val="16"/>
        </w:rPr>
        <w:t xml:space="preserve"> </w:t>
      </w:r>
      <w:r>
        <w:rPr>
          <w:rFonts w:ascii="Calibri" w:hAnsi="Calibri"/>
          <w:w w:val="90"/>
          <w:sz w:val="16"/>
        </w:rPr>
        <w:t>John</w:t>
      </w:r>
    </w:p>
    <w:p w:rsidR="00B54962" w:rsidRDefault="00CD3AD3">
      <w:pPr>
        <w:spacing w:line="220" w:lineRule="auto"/>
        <w:ind w:left="260" w:right="352"/>
        <w:rPr>
          <w:rFonts w:ascii="Calibri"/>
          <w:sz w:val="16"/>
        </w:rPr>
      </w:pPr>
      <w:r>
        <w:rPr>
          <w:rFonts w:ascii="Calibri"/>
          <w:w w:val="90"/>
          <w:sz w:val="16"/>
        </w:rPr>
        <w:t>Aeron-Thomas, Bath Hazel, Holly Maguire, Emelda Veraque, Louise Harrison, Rekha Keshvara, James Cunningham.</w:t>
      </w:r>
    </w:p>
    <w:p w:rsidR="00B54962" w:rsidRDefault="00CD3AD3">
      <w:pPr>
        <w:spacing w:before="81" w:line="220" w:lineRule="auto"/>
        <w:ind w:left="260" w:right="913"/>
        <w:rPr>
          <w:rFonts w:ascii="Calibri"/>
          <w:sz w:val="16"/>
        </w:rPr>
      </w:pPr>
      <w:r>
        <w:rPr>
          <w:rFonts w:ascii="Calibri"/>
          <w:w w:val="95"/>
          <w:sz w:val="16"/>
        </w:rPr>
        <w:t>Contributors KWM</w:t>
      </w:r>
      <w:r>
        <w:rPr>
          <w:rFonts w:ascii="Calibri"/>
          <w:spacing w:val="-14"/>
          <w:w w:val="95"/>
          <w:sz w:val="16"/>
        </w:rPr>
        <w:t xml:space="preserve"> </w:t>
      </w:r>
      <w:r>
        <w:rPr>
          <w:rFonts w:ascii="Calibri"/>
          <w:w w:val="95"/>
          <w:sz w:val="16"/>
        </w:rPr>
        <w:t>is</w:t>
      </w:r>
      <w:r>
        <w:rPr>
          <w:rFonts w:ascii="Calibri"/>
          <w:spacing w:val="-14"/>
          <w:w w:val="95"/>
          <w:sz w:val="16"/>
        </w:rPr>
        <w:t xml:space="preserve"> </w:t>
      </w:r>
      <w:r>
        <w:rPr>
          <w:rFonts w:ascii="Calibri"/>
          <w:w w:val="95"/>
          <w:sz w:val="16"/>
        </w:rPr>
        <w:t>guarantor</w:t>
      </w:r>
      <w:r>
        <w:rPr>
          <w:rFonts w:ascii="Calibri"/>
          <w:spacing w:val="-16"/>
          <w:w w:val="95"/>
          <w:sz w:val="16"/>
        </w:rPr>
        <w:t xml:space="preserve"> </w:t>
      </w:r>
      <w:r>
        <w:rPr>
          <w:rFonts w:ascii="Calibri"/>
          <w:w w:val="95"/>
          <w:sz w:val="16"/>
        </w:rPr>
        <w:t>of</w:t>
      </w:r>
      <w:r>
        <w:rPr>
          <w:rFonts w:ascii="Calibri"/>
          <w:spacing w:val="-14"/>
          <w:w w:val="95"/>
          <w:sz w:val="16"/>
        </w:rPr>
        <w:t xml:space="preserve"> </w:t>
      </w:r>
      <w:r>
        <w:rPr>
          <w:rFonts w:ascii="Calibri"/>
          <w:w w:val="95"/>
          <w:sz w:val="16"/>
        </w:rPr>
        <w:t>the</w:t>
      </w:r>
      <w:r>
        <w:rPr>
          <w:rFonts w:ascii="Calibri"/>
          <w:spacing w:val="-14"/>
          <w:w w:val="95"/>
          <w:sz w:val="16"/>
        </w:rPr>
        <w:t xml:space="preserve"> </w:t>
      </w:r>
      <w:r>
        <w:rPr>
          <w:rFonts w:ascii="Calibri"/>
          <w:w w:val="95"/>
          <w:sz w:val="16"/>
        </w:rPr>
        <w:t>data.</w:t>
      </w:r>
      <w:r>
        <w:rPr>
          <w:rFonts w:ascii="Calibri"/>
          <w:spacing w:val="-14"/>
          <w:w w:val="95"/>
          <w:sz w:val="16"/>
        </w:rPr>
        <w:t xml:space="preserve"> </w:t>
      </w:r>
      <w:r>
        <w:rPr>
          <w:rFonts w:ascii="Calibri"/>
          <w:w w:val="95"/>
          <w:sz w:val="16"/>
        </w:rPr>
        <w:t>Site</w:t>
      </w:r>
      <w:r>
        <w:rPr>
          <w:rFonts w:ascii="Calibri"/>
          <w:spacing w:val="-14"/>
          <w:w w:val="95"/>
          <w:sz w:val="16"/>
        </w:rPr>
        <w:t xml:space="preserve"> </w:t>
      </w:r>
      <w:r>
        <w:rPr>
          <w:rFonts w:ascii="Calibri"/>
          <w:w w:val="95"/>
          <w:sz w:val="16"/>
        </w:rPr>
        <w:t>study</w:t>
      </w:r>
      <w:r>
        <w:rPr>
          <w:rFonts w:ascii="Calibri"/>
          <w:spacing w:val="-14"/>
          <w:w w:val="95"/>
          <w:sz w:val="16"/>
        </w:rPr>
        <w:t xml:space="preserve"> </w:t>
      </w:r>
      <w:r>
        <w:rPr>
          <w:rFonts w:ascii="Calibri"/>
          <w:w w:val="95"/>
          <w:sz w:val="16"/>
        </w:rPr>
        <w:t>coordinators</w:t>
      </w:r>
      <w:r>
        <w:rPr>
          <w:rFonts w:ascii="Calibri"/>
          <w:spacing w:val="-14"/>
          <w:w w:val="95"/>
          <w:sz w:val="16"/>
        </w:rPr>
        <w:t xml:space="preserve"> </w:t>
      </w:r>
      <w:r>
        <w:rPr>
          <w:rFonts w:ascii="Calibri"/>
          <w:w w:val="95"/>
          <w:sz w:val="16"/>
        </w:rPr>
        <w:t>and</w:t>
      </w:r>
      <w:r>
        <w:rPr>
          <w:rFonts w:ascii="Calibri"/>
          <w:spacing w:val="-14"/>
          <w:w w:val="95"/>
          <w:sz w:val="16"/>
        </w:rPr>
        <w:t xml:space="preserve"> </w:t>
      </w:r>
      <w:r>
        <w:rPr>
          <w:rFonts w:ascii="Calibri"/>
          <w:w w:val="95"/>
          <w:sz w:val="16"/>
        </w:rPr>
        <w:t>principal investigators</w:t>
      </w:r>
      <w:r>
        <w:rPr>
          <w:rFonts w:ascii="Calibri"/>
          <w:spacing w:val="-19"/>
          <w:w w:val="95"/>
          <w:sz w:val="16"/>
        </w:rPr>
        <w:t xml:space="preserve"> </w:t>
      </w:r>
      <w:r>
        <w:rPr>
          <w:rFonts w:ascii="Calibri"/>
          <w:w w:val="95"/>
          <w:sz w:val="16"/>
        </w:rPr>
        <w:t>(</w:t>
      </w:r>
      <w:r>
        <w:rPr>
          <w:rFonts w:ascii="Calibri"/>
          <w:spacing w:val="-29"/>
          <w:w w:val="95"/>
          <w:sz w:val="16"/>
        </w:rPr>
        <w:t xml:space="preserve"> </w:t>
      </w:r>
      <w:r>
        <w:rPr>
          <w:rFonts w:ascii="Calibri"/>
          <w:w w:val="95"/>
          <w:sz w:val="16"/>
        </w:rPr>
        <w:t>physician</w:t>
      </w:r>
      <w:r>
        <w:rPr>
          <w:rFonts w:ascii="Calibri"/>
          <w:spacing w:val="-19"/>
          <w:w w:val="95"/>
          <w:sz w:val="16"/>
        </w:rPr>
        <w:t xml:space="preserve"> </w:t>
      </w:r>
      <w:r>
        <w:rPr>
          <w:rFonts w:ascii="Calibri"/>
          <w:w w:val="95"/>
          <w:sz w:val="16"/>
        </w:rPr>
        <w:t>and</w:t>
      </w:r>
      <w:r>
        <w:rPr>
          <w:rFonts w:ascii="Calibri"/>
          <w:spacing w:val="-19"/>
          <w:w w:val="95"/>
          <w:sz w:val="16"/>
        </w:rPr>
        <w:t xml:space="preserve"> </w:t>
      </w:r>
      <w:r>
        <w:rPr>
          <w:rFonts w:ascii="Calibri"/>
          <w:w w:val="95"/>
          <w:sz w:val="16"/>
        </w:rPr>
        <w:t>interventionalist)</w:t>
      </w:r>
      <w:r>
        <w:rPr>
          <w:rFonts w:ascii="Calibri"/>
          <w:spacing w:val="-19"/>
          <w:w w:val="95"/>
          <w:sz w:val="16"/>
        </w:rPr>
        <w:t xml:space="preserve"> </w:t>
      </w:r>
      <w:r>
        <w:rPr>
          <w:rFonts w:ascii="Calibri"/>
          <w:w w:val="95"/>
          <w:sz w:val="16"/>
        </w:rPr>
        <w:t>are</w:t>
      </w:r>
      <w:r>
        <w:rPr>
          <w:rFonts w:ascii="Calibri"/>
          <w:spacing w:val="-19"/>
          <w:w w:val="95"/>
          <w:sz w:val="16"/>
        </w:rPr>
        <w:t xml:space="preserve"> </w:t>
      </w:r>
      <w:r>
        <w:rPr>
          <w:rFonts w:ascii="Calibri"/>
          <w:w w:val="95"/>
          <w:sz w:val="16"/>
        </w:rPr>
        <w:t>listed</w:t>
      </w:r>
      <w:r>
        <w:rPr>
          <w:rFonts w:ascii="Calibri"/>
          <w:spacing w:val="-19"/>
          <w:w w:val="95"/>
          <w:sz w:val="16"/>
        </w:rPr>
        <w:t xml:space="preserve"> </w:t>
      </w:r>
      <w:r>
        <w:rPr>
          <w:rFonts w:ascii="Calibri"/>
          <w:w w:val="95"/>
          <w:sz w:val="16"/>
        </w:rPr>
        <w:t>and</w:t>
      </w:r>
      <w:r>
        <w:rPr>
          <w:rFonts w:ascii="Calibri"/>
          <w:spacing w:val="-19"/>
          <w:w w:val="95"/>
          <w:sz w:val="16"/>
        </w:rPr>
        <w:t xml:space="preserve"> </w:t>
      </w:r>
      <w:r>
        <w:rPr>
          <w:rFonts w:ascii="Calibri"/>
          <w:w w:val="95"/>
          <w:sz w:val="16"/>
        </w:rPr>
        <w:t>contributed</w:t>
      </w:r>
      <w:r>
        <w:rPr>
          <w:rFonts w:ascii="Calibri"/>
          <w:spacing w:val="-19"/>
          <w:w w:val="95"/>
          <w:sz w:val="16"/>
        </w:rPr>
        <w:t xml:space="preserve"> </w:t>
      </w:r>
      <w:r>
        <w:rPr>
          <w:rFonts w:ascii="Calibri"/>
          <w:w w:val="95"/>
          <w:sz w:val="16"/>
        </w:rPr>
        <w:t>to</w:t>
      </w:r>
      <w:r>
        <w:rPr>
          <w:rFonts w:ascii="Calibri"/>
          <w:spacing w:val="-19"/>
          <w:w w:val="95"/>
          <w:sz w:val="16"/>
        </w:rPr>
        <w:t xml:space="preserve"> </w:t>
      </w:r>
      <w:r>
        <w:rPr>
          <w:rFonts w:ascii="Calibri"/>
          <w:w w:val="95"/>
          <w:sz w:val="16"/>
        </w:rPr>
        <w:t>data acquisition.</w:t>
      </w:r>
      <w:r>
        <w:rPr>
          <w:rFonts w:ascii="Calibri"/>
          <w:spacing w:val="-18"/>
          <w:w w:val="95"/>
          <w:sz w:val="16"/>
        </w:rPr>
        <w:t xml:space="preserve"> </w:t>
      </w:r>
      <w:r>
        <w:rPr>
          <w:rFonts w:ascii="Calibri"/>
          <w:w w:val="95"/>
          <w:sz w:val="16"/>
        </w:rPr>
        <w:t>Additional</w:t>
      </w:r>
      <w:r>
        <w:rPr>
          <w:rFonts w:ascii="Calibri"/>
          <w:spacing w:val="-18"/>
          <w:w w:val="95"/>
          <w:sz w:val="16"/>
        </w:rPr>
        <w:t xml:space="preserve"> </w:t>
      </w:r>
      <w:r>
        <w:rPr>
          <w:rFonts w:ascii="Calibri"/>
          <w:w w:val="95"/>
          <w:sz w:val="16"/>
        </w:rPr>
        <w:t>data</w:t>
      </w:r>
      <w:r>
        <w:rPr>
          <w:rFonts w:ascii="Calibri"/>
          <w:spacing w:val="-18"/>
          <w:w w:val="95"/>
          <w:sz w:val="16"/>
        </w:rPr>
        <w:t xml:space="preserve"> </w:t>
      </w:r>
      <w:r>
        <w:rPr>
          <w:rFonts w:ascii="Calibri"/>
          <w:w w:val="95"/>
          <w:sz w:val="16"/>
        </w:rPr>
        <w:t>analysis</w:t>
      </w:r>
      <w:r>
        <w:rPr>
          <w:rFonts w:ascii="Calibri"/>
          <w:spacing w:val="-18"/>
          <w:w w:val="95"/>
          <w:sz w:val="16"/>
        </w:rPr>
        <w:t xml:space="preserve"> </w:t>
      </w:r>
      <w:r>
        <w:rPr>
          <w:rFonts w:ascii="Calibri"/>
          <w:w w:val="95"/>
          <w:sz w:val="16"/>
        </w:rPr>
        <w:t>was</w:t>
      </w:r>
      <w:r>
        <w:rPr>
          <w:rFonts w:ascii="Calibri"/>
          <w:spacing w:val="-18"/>
          <w:w w:val="95"/>
          <w:sz w:val="16"/>
        </w:rPr>
        <w:t xml:space="preserve"> </w:t>
      </w:r>
      <w:r>
        <w:rPr>
          <w:rFonts w:ascii="Calibri"/>
          <w:w w:val="95"/>
          <w:sz w:val="16"/>
        </w:rPr>
        <w:t>undertaken</w:t>
      </w:r>
      <w:r>
        <w:rPr>
          <w:rFonts w:ascii="Calibri"/>
          <w:spacing w:val="-18"/>
          <w:w w:val="95"/>
          <w:sz w:val="16"/>
        </w:rPr>
        <w:t xml:space="preserve"> </w:t>
      </w:r>
      <w:r>
        <w:rPr>
          <w:rFonts w:ascii="Calibri"/>
          <w:w w:val="95"/>
          <w:sz w:val="16"/>
        </w:rPr>
        <w:t>by</w:t>
      </w:r>
      <w:r>
        <w:rPr>
          <w:rFonts w:ascii="Calibri"/>
          <w:spacing w:val="-18"/>
          <w:w w:val="95"/>
          <w:sz w:val="16"/>
        </w:rPr>
        <w:t xml:space="preserve"> </w:t>
      </w:r>
      <w:r>
        <w:rPr>
          <w:rFonts w:ascii="Calibri"/>
          <w:w w:val="95"/>
          <w:sz w:val="16"/>
        </w:rPr>
        <w:t>JM</w:t>
      </w:r>
      <w:r>
        <w:rPr>
          <w:rFonts w:ascii="Calibri"/>
          <w:spacing w:val="-18"/>
          <w:w w:val="95"/>
          <w:sz w:val="16"/>
        </w:rPr>
        <w:t xml:space="preserve"> </w:t>
      </w:r>
      <w:r>
        <w:rPr>
          <w:rFonts w:ascii="Calibri"/>
          <w:w w:val="95"/>
          <w:sz w:val="16"/>
        </w:rPr>
        <w:t>and</w:t>
      </w:r>
      <w:r>
        <w:rPr>
          <w:rFonts w:ascii="Calibri"/>
          <w:spacing w:val="-18"/>
          <w:w w:val="95"/>
          <w:sz w:val="16"/>
        </w:rPr>
        <w:t xml:space="preserve"> </w:t>
      </w:r>
      <w:r>
        <w:rPr>
          <w:rFonts w:ascii="Calibri"/>
          <w:w w:val="95"/>
          <w:sz w:val="16"/>
        </w:rPr>
        <w:t>RL.</w:t>
      </w:r>
      <w:r>
        <w:rPr>
          <w:rFonts w:ascii="Calibri"/>
          <w:spacing w:val="-18"/>
          <w:w w:val="95"/>
          <w:sz w:val="16"/>
        </w:rPr>
        <w:t xml:space="preserve"> </w:t>
      </w:r>
      <w:r>
        <w:rPr>
          <w:rFonts w:ascii="Calibri"/>
          <w:w w:val="95"/>
          <w:sz w:val="16"/>
        </w:rPr>
        <w:t>The</w:t>
      </w:r>
      <w:r>
        <w:rPr>
          <w:rFonts w:ascii="Calibri"/>
          <w:spacing w:val="-18"/>
          <w:w w:val="95"/>
          <w:sz w:val="16"/>
        </w:rPr>
        <w:t xml:space="preserve"> </w:t>
      </w:r>
      <w:r>
        <w:rPr>
          <w:rFonts w:ascii="Calibri"/>
          <w:w w:val="95"/>
          <w:sz w:val="16"/>
        </w:rPr>
        <w:t xml:space="preserve">Statistical </w:t>
      </w:r>
      <w:r>
        <w:rPr>
          <w:rFonts w:ascii="Calibri"/>
          <w:w w:val="90"/>
          <w:sz w:val="16"/>
        </w:rPr>
        <w:t xml:space="preserve">Analysis Plan was written by C-MM and </w:t>
      </w:r>
      <w:r>
        <w:rPr>
          <w:rFonts w:ascii="Calibri"/>
          <w:spacing w:val="-4"/>
          <w:w w:val="90"/>
          <w:sz w:val="16"/>
        </w:rPr>
        <w:t xml:space="preserve">IF. </w:t>
      </w:r>
      <w:r>
        <w:rPr>
          <w:rFonts w:ascii="Calibri"/>
          <w:w w:val="90"/>
          <w:sz w:val="16"/>
        </w:rPr>
        <w:t>Statistical analysis was undertaken</w:t>
      </w:r>
      <w:r>
        <w:rPr>
          <w:rFonts w:ascii="Calibri"/>
          <w:spacing w:val="25"/>
          <w:w w:val="90"/>
          <w:sz w:val="16"/>
        </w:rPr>
        <w:t xml:space="preserve"> </w:t>
      </w:r>
      <w:r>
        <w:rPr>
          <w:rFonts w:ascii="Calibri"/>
          <w:w w:val="90"/>
          <w:sz w:val="16"/>
        </w:rPr>
        <w:t>by</w:t>
      </w:r>
    </w:p>
    <w:p w:rsidR="00B54962" w:rsidRDefault="00B54962">
      <w:pPr>
        <w:spacing w:line="220" w:lineRule="auto"/>
        <w:rPr>
          <w:rFonts w:ascii="Calibri"/>
          <w:sz w:val="16"/>
        </w:rPr>
        <w:sectPr w:rsidR="00B54962">
          <w:type w:val="continuous"/>
          <w:pgSz w:w="11910" w:h="15880"/>
          <w:pgMar w:top="700" w:right="0" w:bottom="280" w:left="580" w:header="720" w:footer="720" w:gutter="0"/>
          <w:cols w:num="2" w:space="720" w:equalWidth="0">
            <w:col w:w="5194" w:space="98"/>
            <w:col w:w="6038"/>
          </w:cols>
        </w:sectPr>
      </w:pPr>
    </w:p>
    <w:p w:rsidR="00B54962" w:rsidRDefault="00B54962">
      <w:pPr>
        <w:pStyle w:val="BodyText"/>
        <w:spacing w:before="10"/>
        <w:rPr>
          <w:rFonts w:ascii="Calibri"/>
          <w:sz w:val="27"/>
        </w:rPr>
      </w:pPr>
    </w:p>
    <w:p w:rsidR="00B54962" w:rsidRDefault="00CD3AD3">
      <w:pPr>
        <w:pStyle w:val="BodyText"/>
        <w:spacing w:line="20" w:lineRule="exact"/>
        <w:ind w:left="254"/>
        <w:rPr>
          <w:rFonts w:ascii="Calibri"/>
          <w:sz w:val="2"/>
        </w:rPr>
      </w:pPr>
      <w:r>
        <w:rPr>
          <w:rFonts w:ascii="Calibri"/>
          <w:sz w:val="2"/>
        </w:rPr>
      </w:r>
      <w:r>
        <w:rPr>
          <w:rFonts w:ascii="Calibri"/>
          <w:sz w:val="2"/>
        </w:rPr>
        <w:pict>
          <v:group id="_x0000_s1029" style="width:511.85pt;height:.55pt;mso-position-horizontal-relative:char;mso-position-vertical-relative:line" coordsize="10237,11">
            <v:line id="_x0000_s1030" style="position:absolute" from="6,6" to="10231,6" strokeweight=".18mm"/>
            <w10:anchorlock/>
          </v:group>
        </w:pict>
      </w:r>
    </w:p>
    <w:p w:rsidR="00B54962" w:rsidRDefault="00B54962">
      <w:pPr>
        <w:spacing w:line="20" w:lineRule="exact"/>
        <w:rPr>
          <w:rFonts w:ascii="Calibri"/>
          <w:sz w:val="2"/>
        </w:rPr>
        <w:sectPr w:rsidR="00B54962">
          <w:type w:val="continuous"/>
          <w:pgSz w:w="11910" w:h="15880"/>
          <w:pgMar w:top="700" w:right="0" w:bottom="280" w:left="580" w:header="720" w:footer="720" w:gutter="0"/>
          <w:cols w:space="720"/>
        </w:sectPr>
      </w:pPr>
    </w:p>
    <w:p w:rsidR="00B54962" w:rsidRDefault="00B54962">
      <w:pPr>
        <w:pStyle w:val="BodyText"/>
        <w:spacing w:before="9"/>
        <w:rPr>
          <w:rFonts w:ascii="Calibri"/>
          <w:sz w:val="9"/>
        </w:rPr>
      </w:pPr>
    </w:p>
    <w:p w:rsidR="00B54962" w:rsidRDefault="00B54962">
      <w:pPr>
        <w:rPr>
          <w:rFonts w:ascii="Calibri"/>
          <w:sz w:val="9"/>
        </w:rPr>
        <w:sectPr w:rsidR="00B54962">
          <w:pgSz w:w="11910" w:h="15880"/>
          <w:pgMar w:top="700" w:right="0" w:bottom="640" w:left="580" w:header="444" w:footer="441" w:gutter="0"/>
          <w:cols w:space="720"/>
        </w:sectPr>
      </w:pPr>
    </w:p>
    <w:p w:rsidR="00B54962" w:rsidRDefault="00CD3AD3">
      <w:pPr>
        <w:spacing w:before="120" w:line="220" w:lineRule="auto"/>
        <w:ind w:left="260" w:right="263"/>
        <w:rPr>
          <w:rFonts w:ascii="Calibri"/>
          <w:sz w:val="16"/>
        </w:rPr>
      </w:pPr>
      <w:bookmarkStart w:id="16" w:name="References"/>
      <w:bookmarkStart w:id="17" w:name="_bookmark5"/>
      <w:bookmarkEnd w:id="16"/>
      <w:bookmarkEnd w:id="17"/>
      <w:r>
        <w:rPr>
          <w:rFonts w:ascii="Calibri"/>
          <w:w w:val="95"/>
          <w:sz w:val="16"/>
        </w:rPr>
        <w:t>C-MM.</w:t>
      </w:r>
      <w:r>
        <w:rPr>
          <w:rFonts w:ascii="Calibri"/>
          <w:spacing w:val="-19"/>
          <w:w w:val="95"/>
          <w:sz w:val="16"/>
        </w:rPr>
        <w:t xml:space="preserve"> </w:t>
      </w:r>
      <w:r>
        <w:rPr>
          <w:rFonts w:ascii="Calibri"/>
          <w:w w:val="95"/>
          <w:sz w:val="16"/>
        </w:rPr>
        <w:t>The</w:t>
      </w:r>
      <w:r>
        <w:rPr>
          <w:rFonts w:ascii="Calibri"/>
          <w:spacing w:val="-19"/>
          <w:w w:val="95"/>
          <w:sz w:val="16"/>
        </w:rPr>
        <w:t xml:space="preserve"> </w:t>
      </w:r>
      <w:r>
        <w:rPr>
          <w:rFonts w:ascii="Calibri"/>
          <w:w w:val="95"/>
          <w:sz w:val="16"/>
        </w:rPr>
        <w:t>manuscript</w:t>
      </w:r>
      <w:r>
        <w:rPr>
          <w:rFonts w:ascii="Calibri"/>
          <w:spacing w:val="-19"/>
          <w:w w:val="95"/>
          <w:sz w:val="16"/>
        </w:rPr>
        <w:t xml:space="preserve"> </w:t>
      </w:r>
      <w:r>
        <w:rPr>
          <w:rFonts w:ascii="Calibri"/>
          <w:w w:val="95"/>
          <w:sz w:val="16"/>
        </w:rPr>
        <w:t>draft</w:t>
      </w:r>
      <w:r>
        <w:rPr>
          <w:rFonts w:ascii="Calibri"/>
          <w:spacing w:val="-19"/>
          <w:w w:val="95"/>
          <w:sz w:val="16"/>
        </w:rPr>
        <w:t xml:space="preserve"> </w:t>
      </w:r>
      <w:r>
        <w:rPr>
          <w:rFonts w:ascii="Calibri"/>
          <w:w w:val="95"/>
          <w:sz w:val="16"/>
        </w:rPr>
        <w:t>was</w:t>
      </w:r>
      <w:r>
        <w:rPr>
          <w:rFonts w:ascii="Calibri"/>
          <w:spacing w:val="-19"/>
          <w:w w:val="95"/>
          <w:sz w:val="16"/>
        </w:rPr>
        <w:t xml:space="preserve"> </w:t>
      </w:r>
      <w:r>
        <w:rPr>
          <w:rFonts w:ascii="Calibri"/>
          <w:w w:val="95"/>
          <w:sz w:val="16"/>
        </w:rPr>
        <w:t>prepared</w:t>
      </w:r>
      <w:r>
        <w:rPr>
          <w:rFonts w:ascii="Calibri"/>
          <w:spacing w:val="-19"/>
          <w:w w:val="95"/>
          <w:sz w:val="16"/>
        </w:rPr>
        <w:t xml:space="preserve"> </w:t>
      </w:r>
      <w:r>
        <w:rPr>
          <w:rFonts w:ascii="Calibri"/>
          <w:w w:val="95"/>
          <w:sz w:val="16"/>
        </w:rPr>
        <w:t>by</w:t>
      </w:r>
      <w:r>
        <w:rPr>
          <w:rFonts w:ascii="Calibri"/>
          <w:spacing w:val="-19"/>
          <w:w w:val="95"/>
          <w:sz w:val="16"/>
        </w:rPr>
        <w:t xml:space="preserve"> </w:t>
      </w:r>
      <w:r>
        <w:rPr>
          <w:rFonts w:ascii="Calibri"/>
          <w:w w:val="95"/>
          <w:sz w:val="16"/>
        </w:rPr>
        <w:t>KWM</w:t>
      </w:r>
      <w:r>
        <w:rPr>
          <w:rFonts w:ascii="Calibri"/>
          <w:spacing w:val="-19"/>
          <w:w w:val="95"/>
          <w:sz w:val="16"/>
        </w:rPr>
        <w:t xml:space="preserve"> </w:t>
      </w:r>
      <w:r>
        <w:rPr>
          <w:rFonts w:ascii="Calibri"/>
          <w:w w:val="95"/>
          <w:sz w:val="16"/>
        </w:rPr>
        <w:t>and</w:t>
      </w:r>
      <w:r>
        <w:rPr>
          <w:rFonts w:ascii="Calibri"/>
          <w:spacing w:val="-19"/>
          <w:w w:val="95"/>
          <w:sz w:val="16"/>
        </w:rPr>
        <w:t xml:space="preserve"> </w:t>
      </w:r>
      <w:r>
        <w:rPr>
          <w:rFonts w:ascii="Calibri"/>
          <w:w w:val="95"/>
          <w:sz w:val="16"/>
        </w:rPr>
        <w:t>PW</w:t>
      </w:r>
      <w:r>
        <w:rPr>
          <w:rFonts w:ascii="Calibri"/>
          <w:spacing w:val="-19"/>
          <w:w w:val="95"/>
          <w:sz w:val="16"/>
        </w:rPr>
        <w:t xml:space="preserve"> </w:t>
      </w:r>
      <w:r>
        <w:rPr>
          <w:rFonts w:ascii="Calibri"/>
          <w:w w:val="95"/>
          <w:sz w:val="16"/>
        </w:rPr>
        <w:t>with</w:t>
      </w:r>
      <w:r>
        <w:rPr>
          <w:rFonts w:ascii="Calibri"/>
          <w:spacing w:val="-19"/>
          <w:w w:val="95"/>
          <w:sz w:val="16"/>
        </w:rPr>
        <w:t xml:space="preserve"> </w:t>
      </w:r>
      <w:r>
        <w:rPr>
          <w:rFonts w:ascii="Calibri"/>
          <w:w w:val="95"/>
          <w:sz w:val="16"/>
        </w:rPr>
        <w:t>input</w:t>
      </w:r>
      <w:r>
        <w:rPr>
          <w:rFonts w:ascii="Calibri"/>
          <w:spacing w:val="-19"/>
          <w:w w:val="95"/>
          <w:sz w:val="16"/>
        </w:rPr>
        <w:t xml:space="preserve"> </w:t>
      </w:r>
      <w:r>
        <w:rPr>
          <w:rFonts w:ascii="Calibri"/>
          <w:w w:val="95"/>
          <w:sz w:val="16"/>
        </w:rPr>
        <w:t>from</w:t>
      </w:r>
      <w:r>
        <w:rPr>
          <w:rFonts w:ascii="Calibri"/>
          <w:spacing w:val="-19"/>
          <w:w w:val="95"/>
          <w:sz w:val="16"/>
        </w:rPr>
        <w:t xml:space="preserve"> </w:t>
      </w:r>
      <w:r>
        <w:rPr>
          <w:rFonts w:ascii="Calibri"/>
          <w:w w:val="95"/>
          <w:sz w:val="16"/>
        </w:rPr>
        <w:t>all members</w:t>
      </w:r>
      <w:r>
        <w:rPr>
          <w:rFonts w:ascii="Calibri"/>
          <w:spacing w:val="-16"/>
          <w:w w:val="95"/>
          <w:sz w:val="16"/>
        </w:rPr>
        <w:t xml:space="preserve"> </w:t>
      </w:r>
      <w:r>
        <w:rPr>
          <w:rFonts w:ascii="Calibri"/>
          <w:w w:val="95"/>
          <w:sz w:val="16"/>
        </w:rPr>
        <w:t>of</w:t>
      </w:r>
      <w:r>
        <w:rPr>
          <w:rFonts w:ascii="Calibri"/>
          <w:spacing w:val="-16"/>
          <w:w w:val="95"/>
          <w:sz w:val="16"/>
        </w:rPr>
        <w:t xml:space="preserve"> </w:t>
      </w:r>
      <w:r>
        <w:rPr>
          <w:rFonts w:ascii="Calibri"/>
          <w:w w:val="95"/>
          <w:sz w:val="16"/>
        </w:rPr>
        <w:t>the</w:t>
      </w:r>
      <w:r>
        <w:rPr>
          <w:rFonts w:ascii="Calibri"/>
          <w:spacing w:val="-16"/>
          <w:w w:val="95"/>
          <w:sz w:val="16"/>
        </w:rPr>
        <w:t xml:space="preserve"> </w:t>
      </w:r>
      <w:r>
        <w:rPr>
          <w:rFonts w:ascii="Calibri"/>
          <w:w w:val="95"/>
          <w:sz w:val="16"/>
        </w:rPr>
        <w:t>Trial</w:t>
      </w:r>
      <w:r>
        <w:rPr>
          <w:rFonts w:ascii="Calibri"/>
          <w:spacing w:val="-16"/>
          <w:w w:val="95"/>
          <w:sz w:val="16"/>
        </w:rPr>
        <w:t xml:space="preserve"> </w:t>
      </w:r>
      <w:r>
        <w:rPr>
          <w:rFonts w:ascii="Calibri"/>
          <w:w w:val="95"/>
          <w:sz w:val="16"/>
        </w:rPr>
        <w:t>Steering</w:t>
      </w:r>
      <w:r>
        <w:rPr>
          <w:rFonts w:ascii="Calibri"/>
          <w:spacing w:val="-16"/>
          <w:w w:val="95"/>
          <w:sz w:val="16"/>
        </w:rPr>
        <w:t xml:space="preserve"> </w:t>
      </w:r>
      <w:r>
        <w:rPr>
          <w:rFonts w:ascii="Calibri"/>
          <w:w w:val="95"/>
          <w:sz w:val="16"/>
        </w:rPr>
        <w:t>Committee.</w:t>
      </w:r>
      <w:r>
        <w:rPr>
          <w:rFonts w:ascii="Calibri"/>
          <w:spacing w:val="-16"/>
          <w:w w:val="95"/>
          <w:sz w:val="16"/>
        </w:rPr>
        <w:t xml:space="preserve"> </w:t>
      </w:r>
      <w:r>
        <w:rPr>
          <w:rFonts w:ascii="Calibri"/>
          <w:w w:val="95"/>
          <w:sz w:val="16"/>
        </w:rPr>
        <w:t>All</w:t>
      </w:r>
      <w:r>
        <w:rPr>
          <w:rFonts w:ascii="Calibri"/>
          <w:spacing w:val="-16"/>
          <w:w w:val="95"/>
          <w:sz w:val="16"/>
        </w:rPr>
        <w:t xml:space="preserve"> </w:t>
      </w:r>
      <w:r>
        <w:rPr>
          <w:rFonts w:ascii="Calibri"/>
          <w:w w:val="95"/>
          <w:sz w:val="16"/>
        </w:rPr>
        <w:t>authors</w:t>
      </w:r>
      <w:r>
        <w:rPr>
          <w:rFonts w:ascii="Calibri"/>
          <w:spacing w:val="-16"/>
          <w:w w:val="95"/>
          <w:sz w:val="16"/>
        </w:rPr>
        <w:t xml:space="preserve"> </w:t>
      </w:r>
      <w:r>
        <w:rPr>
          <w:rFonts w:ascii="Calibri"/>
          <w:w w:val="95"/>
          <w:sz w:val="16"/>
        </w:rPr>
        <w:t>critically</w:t>
      </w:r>
      <w:r>
        <w:rPr>
          <w:rFonts w:ascii="Calibri"/>
          <w:spacing w:val="-16"/>
          <w:w w:val="95"/>
          <w:sz w:val="16"/>
        </w:rPr>
        <w:t xml:space="preserve"> </w:t>
      </w:r>
      <w:r>
        <w:rPr>
          <w:rFonts w:ascii="Calibri"/>
          <w:w w:val="95"/>
          <w:sz w:val="16"/>
        </w:rPr>
        <w:t>reviewed</w:t>
      </w:r>
      <w:r>
        <w:rPr>
          <w:rFonts w:ascii="Calibri"/>
          <w:spacing w:val="-16"/>
          <w:w w:val="95"/>
          <w:sz w:val="16"/>
        </w:rPr>
        <w:t xml:space="preserve"> </w:t>
      </w:r>
      <w:r>
        <w:rPr>
          <w:rFonts w:ascii="Calibri"/>
          <w:w w:val="95"/>
          <w:sz w:val="16"/>
        </w:rPr>
        <w:t xml:space="preserve">the </w:t>
      </w:r>
      <w:r>
        <w:rPr>
          <w:rFonts w:ascii="Calibri"/>
          <w:w w:val="85"/>
          <w:sz w:val="16"/>
        </w:rPr>
        <w:t>manuscript</w:t>
      </w:r>
      <w:r>
        <w:rPr>
          <w:rFonts w:ascii="Calibri"/>
          <w:spacing w:val="25"/>
          <w:w w:val="85"/>
          <w:sz w:val="16"/>
        </w:rPr>
        <w:t xml:space="preserve"> </w:t>
      </w:r>
      <w:r>
        <w:rPr>
          <w:rFonts w:ascii="Calibri"/>
          <w:w w:val="85"/>
          <w:sz w:val="16"/>
        </w:rPr>
        <w:t>content.</w:t>
      </w:r>
    </w:p>
    <w:p w:rsidR="00B54962" w:rsidRDefault="00CD3AD3">
      <w:pPr>
        <w:spacing w:before="79" w:line="220" w:lineRule="auto"/>
        <w:ind w:left="260" w:right="26"/>
        <w:rPr>
          <w:rFonts w:ascii="Calibri" w:hAnsi="Calibri"/>
          <w:sz w:val="16"/>
        </w:rPr>
      </w:pPr>
      <w:r>
        <w:rPr>
          <w:rFonts w:ascii="Calibri" w:hAnsi="Calibri"/>
          <w:w w:val="95"/>
          <w:sz w:val="16"/>
        </w:rPr>
        <w:t xml:space="preserve">Funding The start-up phase of the trial was funded by grants from the Stroke Association (TSA 2011/2006) from 2012 to 2015 and the National Institute of </w:t>
      </w:r>
      <w:r>
        <w:rPr>
          <w:rFonts w:ascii="Calibri" w:hAnsi="Calibri"/>
          <w:w w:val="90"/>
          <w:sz w:val="16"/>
        </w:rPr>
        <w:t xml:space="preserve">Health Research (NIHR) Health Technology Assessment programme </w:t>
      </w:r>
      <w:r>
        <w:rPr>
          <w:rFonts w:ascii="Calibri" w:hAnsi="Calibri"/>
          <w:spacing w:val="-3"/>
          <w:w w:val="90"/>
          <w:sz w:val="16"/>
        </w:rPr>
        <w:t xml:space="preserve">(HTA </w:t>
      </w:r>
      <w:r>
        <w:rPr>
          <w:rFonts w:ascii="Calibri" w:hAnsi="Calibri"/>
          <w:w w:val="90"/>
          <w:sz w:val="16"/>
        </w:rPr>
        <w:t xml:space="preserve">14.08.47) </w:t>
      </w:r>
      <w:r>
        <w:rPr>
          <w:rFonts w:ascii="Calibri" w:hAnsi="Calibri"/>
          <w:w w:val="95"/>
          <w:sz w:val="16"/>
        </w:rPr>
        <w:t>from</w:t>
      </w:r>
      <w:r>
        <w:rPr>
          <w:rFonts w:ascii="Calibri" w:hAnsi="Calibri"/>
          <w:spacing w:val="-14"/>
          <w:w w:val="95"/>
          <w:sz w:val="16"/>
        </w:rPr>
        <w:t xml:space="preserve"> </w:t>
      </w:r>
      <w:r>
        <w:rPr>
          <w:rFonts w:ascii="Calibri" w:hAnsi="Calibri"/>
          <w:w w:val="95"/>
          <w:sz w:val="16"/>
        </w:rPr>
        <w:t>2015</w:t>
      </w:r>
      <w:r>
        <w:rPr>
          <w:rFonts w:ascii="Calibri" w:hAnsi="Calibri"/>
          <w:spacing w:val="-14"/>
          <w:w w:val="95"/>
          <w:sz w:val="16"/>
        </w:rPr>
        <w:t xml:space="preserve"> </w:t>
      </w:r>
      <w:r>
        <w:rPr>
          <w:rFonts w:ascii="Calibri" w:hAnsi="Calibri"/>
          <w:w w:val="95"/>
          <w:sz w:val="16"/>
        </w:rPr>
        <w:t>to</w:t>
      </w:r>
      <w:r>
        <w:rPr>
          <w:rFonts w:ascii="Calibri" w:hAnsi="Calibri"/>
          <w:spacing w:val="-14"/>
          <w:w w:val="95"/>
          <w:sz w:val="16"/>
        </w:rPr>
        <w:t xml:space="preserve"> </w:t>
      </w:r>
      <w:r>
        <w:rPr>
          <w:rFonts w:ascii="Calibri" w:hAnsi="Calibri"/>
          <w:w w:val="95"/>
          <w:sz w:val="16"/>
        </w:rPr>
        <w:t>2016,</w:t>
      </w:r>
      <w:r>
        <w:rPr>
          <w:rFonts w:ascii="Calibri" w:hAnsi="Calibri"/>
          <w:spacing w:val="-14"/>
          <w:w w:val="95"/>
          <w:sz w:val="16"/>
        </w:rPr>
        <w:t xml:space="preserve"> </w:t>
      </w:r>
      <w:r>
        <w:rPr>
          <w:rFonts w:ascii="Calibri" w:hAnsi="Calibri"/>
          <w:w w:val="95"/>
          <w:sz w:val="16"/>
        </w:rPr>
        <w:t>and</w:t>
      </w:r>
      <w:r>
        <w:rPr>
          <w:rFonts w:ascii="Calibri" w:hAnsi="Calibri"/>
          <w:spacing w:val="-14"/>
          <w:w w:val="95"/>
          <w:sz w:val="16"/>
        </w:rPr>
        <w:t xml:space="preserve"> </w:t>
      </w:r>
      <w:r>
        <w:rPr>
          <w:rFonts w:ascii="Calibri" w:hAnsi="Calibri"/>
          <w:w w:val="95"/>
          <w:sz w:val="16"/>
        </w:rPr>
        <w:t>rec</w:t>
      </w:r>
      <w:r>
        <w:rPr>
          <w:rFonts w:ascii="Calibri" w:hAnsi="Calibri"/>
          <w:w w:val="95"/>
          <w:sz w:val="16"/>
        </w:rPr>
        <w:t>eived</w:t>
      </w:r>
      <w:r>
        <w:rPr>
          <w:rFonts w:ascii="Calibri" w:hAnsi="Calibri"/>
          <w:spacing w:val="-14"/>
          <w:w w:val="95"/>
          <w:sz w:val="16"/>
        </w:rPr>
        <w:t xml:space="preserve"> </w:t>
      </w:r>
      <w:r>
        <w:rPr>
          <w:rFonts w:ascii="Calibri" w:hAnsi="Calibri"/>
          <w:w w:val="95"/>
          <w:sz w:val="16"/>
        </w:rPr>
        <w:t>unrestricted</w:t>
      </w:r>
      <w:r>
        <w:rPr>
          <w:rFonts w:ascii="Calibri" w:hAnsi="Calibri"/>
          <w:spacing w:val="-14"/>
          <w:w w:val="95"/>
          <w:sz w:val="16"/>
        </w:rPr>
        <w:t xml:space="preserve"> </w:t>
      </w:r>
      <w:r>
        <w:rPr>
          <w:rFonts w:ascii="Calibri" w:hAnsi="Calibri"/>
          <w:w w:val="95"/>
          <w:sz w:val="16"/>
        </w:rPr>
        <w:t>grants</w:t>
      </w:r>
      <w:r>
        <w:rPr>
          <w:rFonts w:ascii="Calibri" w:hAnsi="Calibri"/>
          <w:spacing w:val="-14"/>
          <w:w w:val="95"/>
          <w:sz w:val="16"/>
        </w:rPr>
        <w:t xml:space="preserve"> </w:t>
      </w:r>
      <w:r>
        <w:rPr>
          <w:rFonts w:ascii="Calibri" w:hAnsi="Calibri"/>
          <w:w w:val="95"/>
          <w:sz w:val="16"/>
        </w:rPr>
        <w:t>from</w:t>
      </w:r>
      <w:r>
        <w:rPr>
          <w:rFonts w:ascii="Calibri" w:hAnsi="Calibri"/>
          <w:spacing w:val="-14"/>
          <w:w w:val="95"/>
          <w:sz w:val="16"/>
        </w:rPr>
        <w:t xml:space="preserve"> </w:t>
      </w:r>
      <w:r>
        <w:rPr>
          <w:rFonts w:ascii="Calibri" w:hAnsi="Calibri"/>
          <w:w w:val="95"/>
          <w:sz w:val="16"/>
        </w:rPr>
        <w:t>Codman</w:t>
      </w:r>
      <w:r>
        <w:rPr>
          <w:rFonts w:ascii="Calibri" w:hAnsi="Calibri"/>
          <w:spacing w:val="-14"/>
          <w:w w:val="95"/>
          <w:sz w:val="16"/>
        </w:rPr>
        <w:t xml:space="preserve"> </w:t>
      </w:r>
      <w:r>
        <w:rPr>
          <w:rFonts w:ascii="Calibri" w:hAnsi="Calibri"/>
          <w:w w:val="95"/>
          <w:sz w:val="16"/>
        </w:rPr>
        <w:t>and</w:t>
      </w:r>
      <w:r>
        <w:rPr>
          <w:rFonts w:ascii="Calibri" w:hAnsi="Calibri"/>
          <w:spacing w:val="-14"/>
          <w:w w:val="95"/>
          <w:sz w:val="16"/>
        </w:rPr>
        <w:t xml:space="preserve"> </w:t>
      </w:r>
      <w:r>
        <w:rPr>
          <w:rFonts w:ascii="Calibri" w:hAnsi="Calibri"/>
          <w:w w:val="95"/>
          <w:sz w:val="16"/>
        </w:rPr>
        <w:t xml:space="preserve">Covidien </w:t>
      </w:r>
      <w:r>
        <w:rPr>
          <w:rFonts w:ascii="Calibri" w:hAnsi="Calibri"/>
          <w:w w:val="90"/>
          <w:sz w:val="16"/>
        </w:rPr>
        <w:t>(Medtronic). MMB</w:t>
      </w:r>
      <w:r>
        <w:rPr>
          <w:rFonts w:ascii="Arial" w:hAnsi="Arial"/>
          <w:w w:val="90"/>
          <w:sz w:val="16"/>
        </w:rPr>
        <w:t>’</w:t>
      </w:r>
      <w:r>
        <w:rPr>
          <w:rFonts w:ascii="Calibri" w:hAnsi="Calibri"/>
          <w:w w:val="90"/>
          <w:sz w:val="16"/>
        </w:rPr>
        <w:t xml:space="preserve">s Chair in Stroke Medicine is supported by the Reta Lila Weston Trust for Medical Research. GAF is supported by an NIHR Senior Investigator </w:t>
      </w:r>
      <w:r>
        <w:rPr>
          <w:rFonts w:ascii="Calibri" w:hAnsi="Calibri"/>
          <w:spacing w:val="-3"/>
          <w:w w:val="90"/>
          <w:sz w:val="16"/>
        </w:rPr>
        <w:t xml:space="preserve">Award. </w:t>
      </w:r>
      <w:r>
        <w:rPr>
          <w:rFonts w:ascii="Calibri" w:hAnsi="Calibri"/>
          <w:w w:val="90"/>
          <w:sz w:val="16"/>
        </w:rPr>
        <w:t xml:space="preserve">Recruitment was predominantly undertaken by NIHR Hyperacute Stroke Research </w:t>
      </w:r>
      <w:r>
        <w:rPr>
          <w:rFonts w:ascii="Calibri" w:hAnsi="Calibri"/>
          <w:w w:val="95"/>
          <w:sz w:val="16"/>
        </w:rPr>
        <w:t>Centres. Part of this work was undertaken at University College London and University</w:t>
      </w:r>
      <w:r>
        <w:rPr>
          <w:rFonts w:ascii="Calibri" w:hAnsi="Calibri"/>
          <w:spacing w:val="-13"/>
          <w:w w:val="95"/>
          <w:sz w:val="16"/>
        </w:rPr>
        <w:t xml:space="preserve"> </w:t>
      </w:r>
      <w:r>
        <w:rPr>
          <w:rFonts w:ascii="Calibri" w:hAnsi="Calibri"/>
          <w:w w:val="95"/>
          <w:sz w:val="16"/>
        </w:rPr>
        <w:t>College</w:t>
      </w:r>
      <w:r>
        <w:rPr>
          <w:rFonts w:ascii="Calibri" w:hAnsi="Calibri"/>
          <w:spacing w:val="-13"/>
          <w:w w:val="95"/>
          <w:sz w:val="16"/>
        </w:rPr>
        <w:t xml:space="preserve"> </w:t>
      </w:r>
      <w:r>
        <w:rPr>
          <w:rFonts w:ascii="Calibri" w:hAnsi="Calibri"/>
          <w:w w:val="95"/>
          <w:sz w:val="16"/>
        </w:rPr>
        <w:t>Hospital,</w:t>
      </w:r>
      <w:r>
        <w:rPr>
          <w:rFonts w:ascii="Calibri" w:hAnsi="Calibri"/>
          <w:spacing w:val="-14"/>
          <w:w w:val="95"/>
          <w:sz w:val="16"/>
        </w:rPr>
        <w:t xml:space="preserve"> </w:t>
      </w:r>
      <w:r>
        <w:rPr>
          <w:rFonts w:ascii="Calibri" w:hAnsi="Calibri"/>
          <w:w w:val="95"/>
          <w:sz w:val="16"/>
        </w:rPr>
        <w:t>which</w:t>
      </w:r>
      <w:r>
        <w:rPr>
          <w:rFonts w:ascii="Calibri" w:hAnsi="Calibri"/>
          <w:spacing w:val="-14"/>
          <w:w w:val="95"/>
          <w:sz w:val="16"/>
        </w:rPr>
        <w:t xml:space="preserve"> </w:t>
      </w:r>
      <w:r>
        <w:rPr>
          <w:rFonts w:ascii="Calibri" w:hAnsi="Calibri"/>
          <w:w w:val="95"/>
          <w:sz w:val="16"/>
        </w:rPr>
        <w:t>received</w:t>
      </w:r>
      <w:r>
        <w:rPr>
          <w:rFonts w:ascii="Calibri" w:hAnsi="Calibri"/>
          <w:spacing w:val="-14"/>
          <w:w w:val="95"/>
          <w:sz w:val="16"/>
        </w:rPr>
        <w:t xml:space="preserve"> </w:t>
      </w:r>
      <w:r>
        <w:rPr>
          <w:rFonts w:ascii="Calibri" w:hAnsi="Calibri"/>
          <w:w w:val="95"/>
          <w:sz w:val="16"/>
        </w:rPr>
        <w:t>a</w:t>
      </w:r>
      <w:r>
        <w:rPr>
          <w:rFonts w:ascii="Calibri" w:hAnsi="Calibri"/>
          <w:spacing w:val="-14"/>
          <w:w w:val="95"/>
          <w:sz w:val="16"/>
        </w:rPr>
        <w:t xml:space="preserve"> </w:t>
      </w:r>
      <w:r>
        <w:rPr>
          <w:rFonts w:ascii="Calibri" w:hAnsi="Calibri"/>
          <w:w w:val="95"/>
          <w:sz w:val="16"/>
        </w:rPr>
        <w:t>proportion</w:t>
      </w:r>
      <w:r>
        <w:rPr>
          <w:rFonts w:ascii="Calibri" w:hAnsi="Calibri"/>
          <w:spacing w:val="-14"/>
          <w:w w:val="95"/>
          <w:sz w:val="16"/>
        </w:rPr>
        <w:t xml:space="preserve"> </w:t>
      </w:r>
      <w:r>
        <w:rPr>
          <w:rFonts w:ascii="Calibri" w:hAnsi="Calibri"/>
          <w:w w:val="95"/>
          <w:sz w:val="16"/>
        </w:rPr>
        <w:t>of</w:t>
      </w:r>
      <w:r>
        <w:rPr>
          <w:rFonts w:ascii="Calibri" w:hAnsi="Calibri"/>
          <w:spacing w:val="-14"/>
          <w:w w:val="95"/>
          <w:sz w:val="16"/>
        </w:rPr>
        <w:t xml:space="preserve"> </w:t>
      </w:r>
      <w:r>
        <w:rPr>
          <w:rFonts w:ascii="Calibri" w:hAnsi="Calibri"/>
          <w:w w:val="95"/>
          <w:sz w:val="16"/>
        </w:rPr>
        <w:t>funding</w:t>
      </w:r>
      <w:r>
        <w:rPr>
          <w:rFonts w:ascii="Calibri" w:hAnsi="Calibri"/>
          <w:spacing w:val="-14"/>
          <w:w w:val="95"/>
          <w:sz w:val="16"/>
        </w:rPr>
        <w:t xml:space="preserve"> </w:t>
      </w:r>
      <w:r>
        <w:rPr>
          <w:rFonts w:ascii="Calibri" w:hAnsi="Calibri"/>
          <w:w w:val="95"/>
          <w:sz w:val="16"/>
        </w:rPr>
        <w:t>from</w:t>
      </w:r>
      <w:r>
        <w:rPr>
          <w:rFonts w:ascii="Calibri" w:hAnsi="Calibri"/>
          <w:spacing w:val="-14"/>
          <w:w w:val="95"/>
          <w:sz w:val="16"/>
        </w:rPr>
        <w:t xml:space="preserve"> </w:t>
      </w:r>
      <w:r>
        <w:rPr>
          <w:rFonts w:ascii="Calibri" w:hAnsi="Calibri"/>
          <w:w w:val="95"/>
          <w:sz w:val="16"/>
        </w:rPr>
        <w:t>the</w:t>
      </w:r>
      <w:r>
        <w:rPr>
          <w:rFonts w:ascii="Calibri" w:hAnsi="Calibri"/>
          <w:spacing w:val="-14"/>
          <w:w w:val="95"/>
          <w:sz w:val="16"/>
        </w:rPr>
        <w:t xml:space="preserve"> </w:t>
      </w:r>
      <w:r>
        <w:rPr>
          <w:rFonts w:ascii="Calibri" w:hAnsi="Calibri"/>
          <w:w w:val="95"/>
          <w:sz w:val="16"/>
        </w:rPr>
        <w:t>UK Department</w:t>
      </w:r>
      <w:r>
        <w:rPr>
          <w:rFonts w:ascii="Calibri" w:hAnsi="Calibri"/>
          <w:spacing w:val="-17"/>
          <w:w w:val="95"/>
          <w:sz w:val="16"/>
        </w:rPr>
        <w:t xml:space="preserve"> </w:t>
      </w:r>
      <w:r>
        <w:rPr>
          <w:rFonts w:ascii="Calibri" w:hAnsi="Calibri"/>
          <w:w w:val="95"/>
          <w:sz w:val="16"/>
        </w:rPr>
        <w:t>of</w:t>
      </w:r>
      <w:r>
        <w:rPr>
          <w:rFonts w:ascii="Calibri" w:hAnsi="Calibri"/>
          <w:spacing w:val="-17"/>
          <w:w w:val="95"/>
          <w:sz w:val="16"/>
        </w:rPr>
        <w:t xml:space="preserve"> </w:t>
      </w:r>
      <w:r>
        <w:rPr>
          <w:rFonts w:ascii="Calibri" w:hAnsi="Calibri"/>
          <w:w w:val="95"/>
          <w:sz w:val="16"/>
        </w:rPr>
        <w:t>Health</w:t>
      </w:r>
      <w:r>
        <w:rPr>
          <w:rFonts w:ascii="Arial" w:hAnsi="Arial"/>
          <w:w w:val="95"/>
          <w:sz w:val="16"/>
        </w:rPr>
        <w:t>’</w:t>
      </w:r>
      <w:r>
        <w:rPr>
          <w:rFonts w:ascii="Calibri" w:hAnsi="Calibri"/>
          <w:w w:val="95"/>
          <w:sz w:val="16"/>
        </w:rPr>
        <w:t>s</w:t>
      </w:r>
      <w:r>
        <w:rPr>
          <w:rFonts w:ascii="Calibri" w:hAnsi="Calibri"/>
          <w:spacing w:val="-16"/>
          <w:w w:val="95"/>
          <w:sz w:val="16"/>
        </w:rPr>
        <w:t xml:space="preserve"> </w:t>
      </w:r>
      <w:r>
        <w:rPr>
          <w:rFonts w:ascii="Calibri" w:hAnsi="Calibri"/>
          <w:w w:val="95"/>
          <w:sz w:val="16"/>
        </w:rPr>
        <w:t>NI</w:t>
      </w:r>
      <w:r>
        <w:rPr>
          <w:rFonts w:ascii="Calibri" w:hAnsi="Calibri"/>
          <w:w w:val="95"/>
          <w:sz w:val="16"/>
        </w:rPr>
        <w:t>HR</w:t>
      </w:r>
      <w:r>
        <w:rPr>
          <w:rFonts w:ascii="Calibri" w:hAnsi="Calibri"/>
          <w:spacing w:val="-17"/>
          <w:w w:val="95"/>
          <w:sz w:val="16"/>
        </w:rPr>
        <w:t xml:space="preserve"> </w:t>
      </w:r>
      <w:r>
        <w:rPr>
          <w:rFonts w:ascii="Calibri" w:hAnsi="Calibri"/>
          <w:w w:val="95"/>
          <w:sz w:val="16"/>
        </w:rPr>
        <w:t>Biomedical</w:t>
      </w:r>
      <w:r>
        <w:rPr>
          <w:rFonts w:ascii="Calibri" w:hAnsi="Calibri"/>
          <w:spacing w:val="-16"/>
          <w:w w:val="95"/>
          <w:sz w:val="16"/>
        </w:rPr>
        <w:t xml:space="preserve"> </w:t>
      </w:r>
      <w:r>
        <w:rPr>
          <w:rFonts w:ascii="Calibri" w:hAnsi="Calibri"/>
          <w:w w:val="95"/>
          <w:sz w:val="16"/>
        </w:rPr>
        <w:t>Research</w:t>
      </w:r>
      <w:r>
        <w:rPr>
          <w:rFonts w:ascii="Calibri" w:hAnsi="Calibri"/>
          <w:spacing w:val="-17"/>
          <w:w w:val="95"/>
          <w:sz w:val="16"/>
        </w:rPr>
        <w:t xml:space="preserve"> </w:t>
      </w:r>
      <w:r>
        <w:rPr>
          <w:rFonts w:ascii="Calibri" w:hAnsi="Calibri"/>
          <w:w w:val="95"/>
          <w:sz w:val="16"/>
        </w:rPr>
        <w:t>Centres</w:t>
      </w:r>
      <w:r>
        <w:rPr>
          <w:rFonts w:ascii="Calibri" w:hAnsi="Calibri"/>
          <w:spacing w:val="-16"/>
          <w:w w:val="95"/>
          <w:sz w:val="16"/>
        </w:rPr>
        <w:t xml:space="preserve"> </w:t>
      </w:r>
      <w:r>
        <w:rPr>
          <w:rFonts w:ascii="Calibri" w:hAnsi="Calibri"/>
          <w:w w:val="95"/>
          <w:sz w:val="16"/>
        </w:rPr>
        <w:t>funding</w:t>
      </w:r>
      <w:r>
        <w:rPr>
          <w:rFonts w:ascii="Calibri" w:hAnsi="Calibri"/>
          <w:spacing w:val="-17"/>
          <w:w w:val="95"/>
          <w:sz w:val="16"/>
        </w:rPr>
        <w:t xml:space="preserve"> </w:t>
      </w:r>
      <w:r>
        <w:rPr>
          <w:rFonts w:ascii="Calibri" w:hAnsi="Calibri"/>
          <w:w w:val="95"/>
          <w:sz w:val="16"/>
        </w:rPr>
        <w:t>scheme.</w:t>
      </w:r>
      <w:r>
        <w:rPr>
          <w:rFonts w:ascii="Calibri" w:hAnsi="Calibri"/>
          <w:spacing w:val="-17"/>
          <w:w w:val="95"/>
          <w:sz w:val="16"/>
        </w:rPr>
        <w:t xml:space="preserve"> </w:t>
      </w:r>
      <w:r>
        <w:rPr>
          <w:rFonts w:ascii="Calibri" w:hAnsi="Calibri"/>
          <w:w w:val="95"/>
          <w:sz w:val="16"/>
        </w:rPr>
        <w:t xml:space="preserve">The </w:t>
      </w:r>
      <w:r>
        <w:rPr>
          <w:rFonts w:ascii="Calibri" w:hAnsi="Calibri"/>
          <w:w w:val="90"/>
          <w:sz w:val="16"/>
        </w:rPr>
        <w:t xml:space="preserve">Systematic Image Review System 2 used for image adjudication was developed and </w:t>
      </w:r>
      <w:r>
        <w:rPr>
          <w:rFonts w:ascii="Calibri" w:hAnsi="Calibri"/>
          <w:w w:val="95"/>
          <w:sz w:val="16"/>
        </w:rPr>
        <w:t>hosted</w:t>
      </w:r>
      <w:r>
        <w:rPr>
          <w:rFonts w:ascii="Calibri" w:hAnsi="Calibri"/>
          <w:spacing w:val="-16"/>
          <w:w w:val="95"/>
          <w:sz w:val="16"/>
        </w:rPr>
        <w:t xml:space="preserve"> </w:t>
      </w:r>
      <w:r>
        <w:rPr>
          <w:rFonts w:ascii="Calibri" w:hAnsi="Calibri"/>
          <w:spacing w:val="-3"/>
          <w:w w:val="95"/>
          <w:sz w:val="16"/>
        </w:rPr>
        <w:t>at</w:t>
      </w:r>
      <w:r>
        <w:rPr>
          <w:rFonts w:ascii="Calibri" w:hAnsi="Calibri"/>
          <w:spacing w:val="-16"/>
          <w:w w:val="95"/>
          <w:sz w:val="16"/>
        </w:rPr>
        <w:t xml:space="preserve"> </w:t>
      </w:r>
      <w:r>
        <w:rPr>
          <w:rFonts w:ascii="Calibri" w:hAnsi="Calibri"/>
          <w:w w:val="95"/>
          <w:sz w:val="16"/>
        </w:rPr>
        <w:t>the</w:t>
      </w:r>
      <w:r>
        <w:rPr>
          <w:rFonts w:ascii="Calibri" w:hAnsi="Calibri"/>
          <w:spacing w:val="-16"/>
          <w:w w:val="95"/>
          <w:sz w:val="16"/>
        </w:rPr>
        <w:t xml:space="preserve"> </w:t>
      </w:r>
      <w:r>
        <w:rPr>
          <w:rFonts w:ascii="Calibri" w:hAnsi="Calibri"/>
          <w:w w:val="95"/>
          <w:sz w:val="16"/>
        </w:rPr>
        <w:t>University</w:t>
      </w:r>
      <w:r>
        <w:rPr>
          <w:rFonts w:ascii="Calibri" w:hAnsi="Calibri"/>
          <w:spacing w:val="-17"/>
          <w:w w:val="95"/>
          <w:sz w:val="16"/>
        </w:rPr>
        <w:t xml:space="preserve"> </w:t>
      </w:r>
      <w:r>
        <w:rPr>
          <w:rFonts w:ascii="Calibri" w:hAnsi="Calibri"/>
          <w:w w:val="95"/>
          <w:sz w:val="16"/>
        </w:rPr>
        <w:t>of</w:t>
      </w:r>
      <w:r>
        <w:rPr>
          <w:rFonts w:ascii="Calibri" w:hAnsi="Calibri"/>
          <w:spacing w:val="-16"/>
          <w:w w:val="95"/>
          <w:sz w:val="16"/>
        </w:rPr>
        <w:t xml:space="preserve"> </w:t>
      </w:r>
      <w:r>
        <w:rPr>
          <w:rFonts w:ascii="Calibri" w:hAnsi="Calibri"/>
          <w:w w:val="95"/>
          <w:sz w:val="16"/>
        </w:rPr>
        <w:t>Edinburgh.</w:t>
      </w:r>
      <w:r>
        <w:rPr>
          <w:rFonts w:ascii="Calibri" w:hAnsi="Calibri"/>
          <w:spacing w:val="-16"/>
          <w:w w:val="95"/>
          <w:sz w:val="16"/>
        </w:rPr>
        <w:t xml:space="preserve"> </w:t>
      </w:r>
      <w:r>
        <w:rPr>
          <w:rFonts w:ascii="Calibri" w:hAnsi="Calibri"/>
          <w:w w:val="95"/>
          <w:sz w:val="16"/>
        </w:rPr>
        <w:t>Funding</w:t>
      </w:r>
      <w:r>
        <w:rPr>
          <w:rFonts w:ascii="Calibri" w:hAnsi="Calibri"/>
          <w:spacing w:val="-16"/>
          <w:w w:val="95"/>
          <w:sz w:val="16"/>
        </w:rPr>
        <w:t xml:space="preserve"> </w:t>
      </w:r>
      <w:r>
        <w:rPr>
          <w:rFonts w:ascii="Calibri" w:hAnsi="Calibri"/>
          <w:w w:val="95"/>
          <w:sz w:val="16"/>
        </w:rPr>
        <w:t>for</w:t>
      </w:r>
      <w:r>
        <w:rPr>
          <w:rFonts w:ascii="Calibri" w:hAnsi="Calibri"/>
          <w:spacing w:val="-16"/>
          <w:w w:val="95"/>
          <w:sz w:val="16"/>
        </w:rPr>
        <w:t xml:space="preserve"> </w:t>
      </w:r>
      <w:r>
        <w:rPr>
          <w:rFonts w:ascii="Calibri" w:hAnsi="Calibri"/>
          <w:w w:val="95"/>
          <w:sz w:val="16"/>
        </w:rPr>
        <w:t>the</w:t>
      </w:r>
      <w:r>
        <w:rPr>
          <w:rFonts w:ascii="Calibri" w:hAnsi="Calibri"/>
          <w:spacing w:val="-16"/>
          <w:w w:val="95"/>
          <w:sz w:val="16"/>
        </w:rPr>
        <w:t xml:space="preserve"> </w:t>
      </w:r>
      <w:r>
        <w:rPr>
          <w:rFonts w:ascii="Calibri" w:hAnsi="Calibri"/>
          <w:w w:val="95"/>
          <w:sz w:val="16"/>
        </w:rPr>
        <w:t>trial</w:t>
      </w:r>
      <w:r>
        <w:rPr>
          <w:rFonts w:ascii="Calibri" w:hAnsi="Calibri"/>
          <w:spacing w:val="-16"/>
          <w:w w:val="95"/>
          <w:sz w:val="16"/>
        </w:rPr>
        <w:t xml:space="preserve"> </w:t>
      </w:r>
      <w:r>
        <w:rPr>
          <w:rFonts w:ascii="Calibri" w:hAnsi="Calibri"/>
          <w:w w:val="95"/>
          <w:sz w:val="16"/>
        </w:rPr>
        <w:t>was</w:t>
      </w:r>
      <w:r>
        <w:rPr>
          <w:rFonts w:ascii="Calibri" w:hAnsi="Calibri"/>
          <w:spacing w:val="-16"/>
          <w:w w:val="95"/>
          <w:sz w:val="16"/>
        </w:rPr>
        <w:t xml:space="preserve"> </w:t>
      </w:r>
      <w:r>
        <w:rPr>
          <w:rFonts w:ascii="Calibri" w:hAnsi="Calibri"/>
          <w:w w:val="95"/>
          <w:sz w:val="16"/>
        </w:rPr>
        <w:t>obtained</w:t>
      </w:r>
      <w:r>
        <w:rPr>
          <w:rFonts w:ascii="Calibri" w:hAnsi="Calibri"/>
          <w:spacing w:val="-16"/>
          <w:w w:val="95"/>
          <w:sz w:val="16"/>
        </w:rPr>
        <w:t xml:space="preserve"> </w:t>
      </w:r>
      <w:r>
        <w:rPr>
          <w:rFonts w:ascii="Calibri" w:hAnsi="Calibri"/>
          <w:w w:val="95"/>
          <w:sz w:val="16"/>
        </w:rPr>
        <w:t>from</w:t>
      </w:r>
      <w:r>
        <w:rPr>
          <w:rFonts w:ascii="Calibri" w:hAnsi="Calibri"/>
          <w:spacing w:val="-16"/>
          <w:w w:val="95"/>
          <w:sz w:val="16"/>
        </w:rPr>
        <w:t xml:space="preserve"> </w:t>
      </w:r>
      <w:r>
        <w:rPr>
          <w:rFonts w:ascii="Calibri" w:hAnsi="Calibri"/>
          <w:w w:val="95"/>
          <w:sz w:val="16"/>
        </w:rPr>
        <w:t>the Stroke</w:t>
      </w:r>
      <w:r>
        <w:rPr>
          <w:rFonts w:ascii="Calibri" w:hAnsi="Calibri"/>
          <w:spacing w:val="-11"/>
          <w:w w:val="95"/>
          <w:sz w:val="16"/>
        </w:rPr>
        <w:t xml:space="preserve"> </w:t>
      </w:r>
      <w:r>
        <w:rPr>
          <w:rFonts w:ascii="Calibri" w:hAnsi="Calibri"/>
          <w:w w:val="95"/>
          <w:sz w:val="16"/>
        </w:rPr>
        <w:t>Association</w:t>
      </w:r>
      <w:r>
        <w:rPr>
          <w:rFonts w:ascii="Calibri" w:hAnsi="Calibri"/>
          <w:spacing w:val="-10"/>
          <w:w w:val="95"/>
          <w:sz w:val="16"/>
        </w:rPr>
        <w:t xml:space="preserve"> </w:t>
      </w:r>
      <w:r>
        <w:rPr>
          <w:rFonts w:ascii="Calibri" w:hAnsi="Calibri"/>
          <w:w w:val="95"/>
          <w:sz w:val="16"/>
        </w:rPr>
        <w:t>by</w:t>
      </w:r>
      <w:r>
        <w:rPr>
          <w:rFonts w:ascii="Calibri" w:hAnsi="Calibri"/>
          <w:spacing w:val="-11"/>
          <w:w w:val="95"/>
          <w:sz w:val="16"/>
        </w:rPr>
        <w:t xml:space="preserve"> </w:t>
      </w:r>
      <w:r>
        <w:rPr>
          <w:rFonts w:ascii="Calibri" w:hAnsi="Calibri"/>
          <w:w w:val="95"/>
          <w:sz w:val="16"/>
        </w:rPr>
        <w:t>KWM,</w:t>
      </w:r>
      <w:r>
        <w:rPr>
          <w:rFonts w:ascii="Calibri" w:hAnsi="Calibri"/>
          <w:spacing w:val="-11"/>
          <w:w w:val="95"/>
          <w:sz w:val="16"/>
        </w:rPr>
        <w:t xml:space="preserve"> </w:t>
      </w:r>
      <w:r>
        <w:rPr>
          <w:rFonts w:ascii="Calibri" w:hAnsi="Calibri"/>
          <w:spacing w:val="-3"/>
          <w:w w:val="95"/>
          <w:sz w:val="16"/>
        </w:rPr>
        <w:t>PW,</w:t>
      </w:r>
      <w:r>
        <w:rPr>
          <w:rFonts w:ascii="Calibri" w:hAnsi="Calibri"/>
          <w:spacing w:val="-11"/>
          <w:w w:val="95"/>
          <w:sz w:val="16"/>
        </w:rPr>
        <w:t xml:space="preserve"> </w:t>
      </w:r>
      <w:r>
        <w:rPr>
          <w:rFonts w:ascii="Calibri" w:hAnsi="Calibri"/>
          <w:w w:val="95"/>
          <w:sz w:val="16"/>
        </w:rPr>
        <w:t>IF</w:t>
      </w:r>
      <w:r>
        <w:rPr>
          <w:rFonts w:ascii="Calibri" w:hAnsi="Calibri"/>
          <w:spacing w:val="-13"/>
          <w:w w:val="95"/>
          <w:sz w:val="16"/>
        </w:rPr>
        <w:t xml:space="preserve"> </w:t>
      </w:r>
      <w:r>
        <w:rPr>
          <w:rFonts w:ascii="Calibri" w:hAnsi="Calibri"/>
          <w:w w:val="95"/>
          <w:sz w:val="16"/>
        </w:rPr>
        <w:t>and</w:t>
      </w:r>
      <w:r>
        <w:rPr>
          <w:rFonts w:ascii="Calibri" w:hAnsi="Calibri"/>
          <w:spacing w:val="-11"/>
          <w:w w:val="95"/>
          <w:sz w:val="16"/>
        </w:rPr>
        <w:t xml:space="preserve"> </w:t>
      </w:r>
      <w:r>
        <w:rPr>
          <w:rFonts w:ascii="Calibri" w:hAnsi="Calibri"/>
          <w:w w:val="95"/>
          <w:sz w:val="16"/>
        </w:rPr>
        <w:t>JW</w:t>
      </w:r>
      <w:r>
        <w:rPr>
          <w:rFonts w:ascii="Calibri" w:hAnsi="Calibri"/>
          <w:spacing w:val="-14"/>
          <w:w w:val="95"/>
          <w:sz w:val="16"/>
        </w:rPr>
        <w:t xml:space="preserve"> </w:t>
      </w:r>
      <w:r>
        <w:rPr>
          <w:rFonts w:ascii="Calibri" w:hAnsi="Calibri"/>
          <w:w w:val="95"/>
          <w:sz w:val="16"/>
        </w:rPr>
        <w:t>and</w:t>
      </w:r>
      <w:r>
        <w:rPr>
          <w:rFonts w:ascii="Calibri" w:hAnsi="Calibri"/>
          <w:spacing w:val="-11"/>
          <w:w w:val="95"/>
          <w:sz w:val="16"/>
        </w:rPr>
        <w:t xml:space="preserve"> </w:t>
      </w:r>
      <w:r>
        <w:rPr>
          <w:rFonts w:ascii="Calibri" w:hAnsi="Calibri"/>
          <w:w w:val="95"/>
          <w:sz w:val="16"/>
        </w:rPr>
        <w:t>from</w:t>
      </w:r>
      <w:r>
        <w:rPr>
          <w:rFonts w:ascii="Calibri" w:hAnsi="Calibri"/>
          <w:spacing w:val="-11"/>
          <w:w w:val="95"/>
          <w:sz w:val="16"/>
        </w:rPr>
        <w:t xml:space="preserve"> </w:t>
      </w:r>
      <w:r>
        <w:rPr>
          <w:rFonts w:ascii="Calibri" w:hAnsi="Calibri"/>
          <w:w w:val="95"/>
          <w:sz w:val="16"/>
        </w:rPr>
        <w:t>the</w:t>
      </w:r>
      <w:r>
        <w:rPr>
          <w:rFonts w:ascii="Calibri" w:hAnsi="Calibri"/>
          <w:spacing w:val="-10"/>
          <w:w w:val="95"/>
          <w:sz w:val="16"/>
        </w:rPr>
        <w:t xml:space="preserve"> </w:t>
      </w:r>
      <w:r>
        <w:rPr>
          <w:rFonts w:ascii="Calibri" w:hAnsi="Calibri"/>
          <w:spacing w:val="-3"/>
          <w:w w:val="95"/>
          <w:sz w:val="16"/>
        </w:rPr>
        <w:t>HTA</w:t>
      </w:r>
      <w:r>
        <w:rPr>
          <w:rFonts w:ascii="Calibri" w:hAnsi="Calibri"/>
          <w:spacing w:val="-11"/>
          <w:w w:val="95"/>
          <w:sz w:val="16"/>
        </w:rPr>
        <w:t xml:space="preserve"> </w:t>
      </w:r>
      <w:r>
        <w:rPr>
          <w:rFonts w:ascii="Calibri" w:hAnsi="Calibri"/>
          <w:w w:val="95"/>
          <w:sz w:val="16"/>
        </w:rPr>
        <w:t>by</w:t>
      </w:r>
      <w:r>
        <w:rPr>
          <w:rFonts w:ascii="Calibri" w:hAnsi="Calibri"/>
          <w:spacing w:val="-11"/>
          <w:w w:val="95"/>
          <w:sz w:val="16"/>
        </w:rPr>
        <w:t xml:space="preserve"> </w:t>
      </w:r>
      <w:r>
        <w:rPr>
          <w:rFonts w:ascii="Calibri" w:hAnsi="Calibri"/>
          <w:w w:val="95"/>
          <w:sz w:val="16"/>
        </w:rPr>
        <w:t>KWM,</w:t>
      </w:r>
      <w:r>
        <w:rPr>
          <w:rFonts w:ascii="Calibri" w:hAnsi="Calibri"/>
          <w:spacing w:val="-11"/>
          <w:w w:val="95"/>
          <w:sz w:val="16"/>
        </w:rPr>
        <w:t xml:space="preserve"> </w:t>
      </w:r>
      <w:r>
        <w:rPr>
          <w:rFonts w:ascii="Calibri" w:hAnsi="Calibri"/>
          <w:spacing w:val="-4"/>
          <w:w w:val="95"/>
          <w:sz w:val="16"/>
        </w:rPr>
        <w:t>PW,</w:t>
      </w:r>
      <w:r>
        <w:rPr>
          <w:rFonts w:ascii="Calibri" w:hAnsi="Calibri"/>
          <w:spacing w:val="-11"/>
          <w:w w:val="95"/>
          <w:sz w:val="16"/>
        </w:rPr>
        <w:t xml:space="preserve"> </w:t>
      </w:r>
      <w:r>
        <w:rPr>
          <w:rFonts w:ascii="Calibri" w:hAnsi="Calibri"/>
          <w:spacing w:val="-3"/>
          <w:w w:val="95"/>
          <w:sz w:val="16"/>
        </w:rPr>
        <w:t>IF,</w:t>
      </w:r>
      <w:r>
        <w:rPr>
          <w:rFonts w:ascii="Calibri" w:hAnsi="Calibri"/>
          <w:spacing w:val="-11"/>
          <w:w w:val="95"/>
          <w:sz w:val="16"/>
        </w:rPr>
        <w:t xml:space="preserve"> </w:t>
      </w:r>
      <w:r>
        <w:rPr>
          <w:rFonts w:ascii="Calibri" w:hAnsi="Calibri"/>
          <w:spacing w:val="-3"/>
          <w:w w:val="95"/>
          <w:sz w:val="16"/>
        </w:rPr>
        <w:t xml:space="preserve">JW, GAF, </w:t>
      </w:r>
      <w:r>
        <w:rPr>
          <w:rFonts w:ascii="Calibri" w:hAnsi="Calibri"/>
          <w:w w:val="95"/>
          <w:sz w:val="16"/>
        </w:rPr>
        <w:t>MMB and</w:t>
      </w:r>
      <w:r>
        <w:rPr>
          <w:rFonts w:ascii="Calibri" w:hAnsi="Calibri"/>
          <w:spacing w:val="-2"/>
          <w:w w:val="95"/>
          <w:sz w:val="16"/>
        </w:rPr>
        <w:t xml:space="preserve"> </w:t>
      </w:r>
      <w:r>
        <w:rPr>
          <w:rFonts w:ascii="Calibri" w:hAnsi="Calibri"/>
          <w:spacing w:val="-3"/>
          <w:w w:val="95"/>
          <w:sz w:val="16"/>
        </w:rPr>
        <w:t>AC.</w:t>
      </w:r>
    </w:p>
    <w:p w:rsidR="00B54962" w:rsidRDefault="00CD3AD3">
      <w:pPr>
        <w:spacing w:before="79" w:line="220" w:lineRule="auto"/>
        <w:ind w:left="260" w:right="-3"/>
        <w:rPr>
          <w:rFonts w:ascii="Calibri"/>
          <w:sz w:val="16"/>
        </w:rPr>
      </w:pPr>
      <w:r>
        <w:rPr>
          <w:rFonts w:ascii="Calibri"/>
          <w:w w:val="95"/>
          <w:sz w:val="16"/>
        </w:rPr>
        <w:t>Disclaimer The</w:t>
      </w:r>
      <w:r>
        <w:rPr>
          <w:rFonts w:ascii="Calibri"/>
          <w:spacing w:val="-14"/>
          <w:w w:val="95"/>
          <w:sz w:val="16"/>
        </w:rPr>
        <w:t xml:space="preserve"> </w:t>
      </w:r>
      <w:r>
        <w:rPr>
          <w:rFonts w:ascii="Calibri"/>
          <w:w w:val="95"/>
          <w:sz w:val="16"/>
        </w:rPr>
        <w:t>funding</w:t>
      </w:r>
      <w:r>
        <w:rPr>
          <w:rFonts w:ascii="Calibri"/>
          <w:spacing w:val="-15"/>
          <w:w w:val="95"/>
          <w:sz w:val="16"/>
        </w:rPr>
        <w:t xml:space="preserve"> </w:t>
      </w:r>
      <w:r>
        <w:rPr>
          <w:rFonts w:ascii="Calibri"/>
          <w:w w:val="95"/>
          <w:sz w:val="16"/>
        </w:rPr>
        <w:t>bodies</w:t>
      </w:r>
      <w:r>
        <w:rPr>
          <w:rFonts w:ascii="Calibri"/>
          <w:spacing w:val="-14"/>
          <w:w w:val="95"/>
          <w:sz w:val="16"/>
        </w:rPr>
        <w:t xml:space="preserve"> </w:t>
      </w:r>
      <w:r>
        <w:rPr>
          <w:rFonts w:ascii="Calibri"/>
          <w:w w:val="95"/>
          <w:sz w:val="16"/>
        </w:rPr>
        <w:t>had</w:t>
      </w:r>
      <w:r>
        <w:rPr>
          <w:rFonts w:ascii="Calibri"/>
          <w:spacing w:val="-14"/>
          <w:w w:val="95"/>
          <w:sz w:val="16"/>
        </w:rPr>
        <w:t xml:space="preserve"> </w:t>
      </w:r>
      <w:r>
        <w:rPr>
          <w:rFonts w:ascii="Calibri"/>
          <w:w w:val="95"/>
          <w:sz w:val="16"/>
        </w:rPr>
        <w:t>no</w:t>
      </w:r>
      <w:r>
        <w:rPr>
          <w:rFonts w:ascii="Calibri"/>
          <w:spacing w:val="-14"/>
          <w:w w:val="95"/>
          <w:sz w:val="16"/>
        </w:rPr>
        <w:t xml:space="preserve"> </w:t>
      </w:r>
      <w:r>
        <w:rPr>
          <w:rFonts w:ascii="Calibri"/>
          <w:w w:val="95"/>
          <w:sz w:val="16"/>
        </w:rPr>
        <w:t>role</w:t>
      </w:r>
      <w:r>
        <w:rPr>
          <w:rFonts w:ascii="Calibri"/>
          <w:spacing w:val="-14"/>
          <w:w w:val="95"/>
          <w:sz w:val="16"/>
        </w:rPr>
        <w:t xml:space="preserve"> </w:t>
      </w:r>
      <w:r>
        <w:rPr>
          <w:rFonts w:ascii="Calibri"/>
          <w:w w:val="95"/>
          <w:sz w:val="16"/>
        </w:rPr>
        <w:t>in</w:t>
      </w:r>
      <w:r>
        <w:rPr>
          <w:rFonts w:ascii="Calibri"/>
          <w:spacing w:val="-15"/>
          <w:w w:val="95"/>
          <w:sz w:val="16"/>
        </w:rPr>
        <w:t xml:space="preserve"> </w:t>
      </w:r>
      <w:r>
        <w:rPr>
          <w:rFonts w:ascii="Calibri"/>
          <w:w w:val="95"/>
          <w:sz w:val="16"/>
        </w:rPr>
        <w:t>the</w:t>
      </w:r>
      <w:r>
        <w:rPr>
          <w:rFonts w:ascii="Calibri"/>
          <w:spacing w:val="-14"/>
          <w:w w:val="95"/>
          <w:sz w:val="16"/>
        </w:rPr>
        <w:t xml:space="preserve"> </w:t>
      </w:r>
      <w:r>
        <w:rPr>
          <w:rFonts w:ascii="Calibri"/>
          <w:w w:val="95"/>
          <w:sz w:val="16"/>
        </w:rPr>
        <w:t>design,</w:t>
      </w:r>
      <w:r>
        <w:rPr>
          <w:rFonts w:ascii="Calibri"/>
          <w:spacing w:val="-15"/>
          <w:w w:val="95"/>
          <w:sz w:val="16"/>
        </w:rPr>
        <w:t xml:space="preserve"> </w:t>
      </w:r>
      <w:r>
        <w:rPr>
          <w:rFonts w:ascii="Calibri"/>
          <w:w w:val="95"/>
          <w:sz w:val="16"/>
        </w:rPr>
        <w:t>conduct</w:t>
      </w:r>
      <w:r>
        <w:rPr>
          <w:rFonts w:ascii="Calibri"/>
          <w:spacing w:val="-14"/>
          <w:w w:val="95"/>
          <w:sz w:val="16"/>
        </w:rPr>
        <w:t xml:space="preserve"> </w:t>
      </w:r>
      <w:r>
        <w:rPr>
          <w:rFonts w:ascii="Calibri"/>
          <w:w w:val="95"/>
          <w:sz w:val="16"/>
        </w:rPr>
        <w:t>or</w:t>
      </w:r>
      <w:r>
        <w:rPr>
          <w:rFonts w:ascii="Calibri"/>
          <w:spacing w:val="-14"/>
          <w:w w:val="95"/>
          <w:sz w:val="16"/>
        </w:rPr>
        <w:t xml:space="preserve"> </w:t>
      </w:r>
      <w:r>
        <w:rPr>
          <w:rFonts w:ascii="Calibri"/>
          <w:w w:val="95"/>
          <w:sz w:val="16"/>
        </w:rPr>
        <w:t xml:space="preserve">interpretation </w:t>
      </w:r>
      <w:r>
        <w:rPr>
          <w:rFonts w:ascii="Calibri"/>
          <w:w w:val="90"/>
          <w:sz w:val="16"/>
        </w:rPr>
        <w:t>of the</w:t>
      </w:r>
      <w:r>
        <w:rPr>
          <w:rFonts w:ascii="Calibri"/>
          <w:spacing w:val="-4"/>
          <w:w w:val="90"/>
          <w:sz w:val="16"/>
        </w:rPr>
        <w:t xml:space="preserve"> </w:t>
      </w:r>
      <w:r>
        <w:rPr>
          <w:rFonts w:ascii="Calibri"/>
          <w:w w:val="90"/>
          <w:sz w:val="16"/>
        </w:rPr>
        <w:t>trial.</w:t>
      </w:r>
    </w:p>
    <w:p w:rsidR="00B54962" w:rsidRDefault="00CD3AD3">
      <w:pPr>
        <w:spacing w:before="79" w:line="220" w:lineRule="auto"/>
        <w:ind w:left="260" w:right="187"/>
        <w:rPr>
          <w:rFonts w:ascii="Calibri"/>
          <w:sz w:val="16"/>
        </w:rPr>
      </w:pPr>
      <w:r>
        <w:rPr>
          <w:rFonts w:ascii="Calibri"/>
          <w:w w:val="95"/>
          <w:sz w:val="16"/>
        </w:rPr>
        <w:t>Competing</w:t>
      </w:r>
      <w:r>
        <w:rPr>
          <w:rFonts w:ascii="Calibri"/>
          <w:spacing w:val="-10"/>
          <w:w w:val="95"/>
          <w:sz w:val="16"/>
        </w:rPr>
        <w:t xml:space="preserve"> </w:t>
      </w:r>
      <w:r>
        <w:rPr>
          <w:rFonts w:ascii="Calibri"/>
          <w:w w:val="95"/>
          <w:sz w:val="16"/>
        </w:rPr>
        <w:t>interests</w:t>
      </w:r>
      <w:r>
        <w:rPr>
          <w:rFonts w:ascii="Calibri"/>
          <w:spacing w:val="5"/>
          <w:w w:val="95"/>
          <w:sz w:val="16"/>
        </w:rPr>
        <w:t xml:space="preserve"> </w:t>
      </w:r>
      <w:r>
        <w:rPr>
          <w:rFonts w:ascii="Calibri"/>
          <w:w w:val="95"/>
          <w:sz w:val="16"/>
        </w:rPr>
        <w:t>The</w:t>
      </w:r>
      <w:r>
        <w:rPr>
          <w:rFonts w:ascii="Calibri"/>
          <w:spacing w:val="-10"/>
          <w:w w:val="95"/>
          <w:sz w:val="16"/>
        </w:rPr>
        <w:t xml:space="preserve"> </w:t>
      </w:r>
      <w:r>
        <w:rPr>
          <w:rFonts w:ascii="Calibri"/>
          <w:w w:val="95"/>
          <w:sz w:val="16"/>
        </w:rPr>
        <w:t>Trial</w:t>
      </w:r>
      <w:r>
        <w:rPr>
          <w:rFonts w:ascii="Calibri"/>
          <w:spacing w:val="-10"/>
          <w:w w:val="95"/>
          <w:sz w:val="16"/>
        </w:rPr>
        <w:t xml:space="preserve"> </w:t>
      </w:r>
      <w:r>
        <w:rPr>
          <w:rFonts w:ascii="Calibri"/>
          <w:w w:val="95"/>
          <w:sz w:val="16"/>
        </w:rPr>
        <w:t>Steering</w:t>
      </w:r>
      <w:r>
        <w:rPr>
          <w:rFonts w:ascii="Calibri"/>
          <w:spacing w:val="-10"/>
          <w:w w:val="95"/>
          <w:sz w:val="16"/>
        </w:rPr>
        <w:t xml:space="preserve"> </w:t>
      </w:r>
      <w:r>
        <w:rPr>
          <w:rFonts w:ascii="Calibri"/>
          <w:w w:val="95"/>
          <w:sz w:val="16"/>
        </w:rPr>
        <w:t>Committee</w:t>
      </w:r>
      <w:r>
        <w:rPr>
          <w:rFonts w:ascii="Calibri"/>
          <w:spacing w:val="-12"/>
          <w:w w:val="95"/>
          <w:sz w:val="16"/>
        </w:rPr>
        <w:t xml:space="preserve"> </w:t>
      </w:r>
      <w:r>
        <w:rPr>
          <w:rFonts w:ascii="Calibri"/>
          <w:w w:val="95"/>
          <w:sz w:val="16"/>
        </w:rPr>
        <w:t>was</w:t>
      </w:r>
      <w:r>
        <w:rPr>
          <w:rFonts w:ascii="Calibri"/>
          <w:spacing w:val="-10"/>
          <w:w w:val="95"/>
          <w:sz w:val="16"/>
        </w:rPr>
        <w:t xml:space="preserve"> </w:t>
      </w:r>
      <w:r>
        <w:rPr>
          <w:rFonts w:ascii="Calibri"/>
          <w:w w:val="95"/>
          <w:sz w:val="16"/>
        </w:rPr>
        <w:t>chaired</w:t>
      </w:r>
      <w:r>
        <w:rPr>
          <w:rFonts w:ascii="Calibri"/>
          <w:spacing w:val="-10"/>
          <w:w w:val="95"/>
          <w:sz w:val="16"/>
        </w:rPr>
        <w:t xml:space="preserve"> </w:t>
      </w:r>
      <w:r>
        <w:rPr>
          <w:rFonts w:ascii="Calibri"/>
          <w:w w:val="95"/>
          <w:sz w:val="16"/>
        </w:rPr>
        <w:t>by</w:t>
      </w:r>
      <w:r>
        <w:rPr>
          <w:rFonts w:ascii="Calibri"/>
          <w:spacing w:val="-10"/>
          <w:w w:val="95"/>
          <w:sz w:val="16"/>
        </w:rPr>
        <w:t xml:space="preserve"> </w:t>
      </w:r>
      <w:r>
        <w:rPr>
          <w:rFonts w:ascii="Calibri"/>
          <w:w w:val="95"/>
          <w:sz w:val="16"/>
        </w:rPr>
        <w:t>GAF</w:t>
      </w:r>
      <w:r>
        <w:rPr>
          <w:rFonts w:ascii="Calibri"/>
          <w:spacing w:val="-10"/>
          <w:w w:val="95"/>
          <w:sz w:val="16"/>
        </w:rPr>
        <w:t xml:space="preserve"> </w:t>
      </w:r>
      <w:r>
        <w:rPr>
          <w:rFonts w:ascii="Calibri"/>
          <w:w w:val="95"/>
          <w:sz w:val="16"/>
        </w:rPr>
        <w:t xml:space="preserve">(Stroke Association funded phase) and by H Markus </w:t>
      </w:r>
      <w:r>
        <w:rPr>
          <w:rFonts w:ascii="Calibri"/>
          <w:spacing w:val="-3"/>
          <w:w w:val="95"/>
          <w:sz w:val="16"/>
        </w:rPr>
        <w:t xml:space="preserve">(HTA </w:t>
      </w:r>
      <w:r>
        <w:rPr>
          <w:rFonts w:ascii="Calibri"/>
          <w:w w:val="95"/>
          <w:sz w:val="16"/>
        </w:rPr>
        <w:t xml:space="preserve">phase). JF was the lay </w:t>
      </w:r>
      <w:r>
        <w:rPr>
          <w:rFonts w:ascii="Calibri"/>
          <w:w w:val="90"/>
          <w:sz w:val="16"/>
        </w:rPr>
        <w:t>representative</w:t>
      </w:r>
      <w:r>
        <w:rPr>
          <w:rFonts w:ascii="Calibri"/>
          <w:spacing w:val="-5"/>
          <w:w w:val="90"/>
          <w:sz w:val="16"/>
        </w:rPr>
        <w:t xml:space="preserve"> </w:t>
      </w:r>
      <w:r>
        <w:rPr>
          <w:rFonts w:ascii="Calibri"/>
          <w:w w:val="90"/>
          <w:sz w:val="16"/>
        </w:rPr>
        <w:t>on</w:t>
      </w:r>
      <w:r>
        <w:rPr>
          <w:rFonts w:ascii="Calibri"/>
          <w:spacing w:val="-5"/>
          <w:w w:val="90"/>
          <w:sz w:val="16"/>
        </w:rPr>
        <w:t xml:space="preserve"> </w:t>
      </w:r>
      <w:r>
        <w:rPr>
          <w:rFonts w:ascii="Calibri"/>
          <w:w w:val="90"/>
          <w:sz w:val="16"/>
        </w:rPr>
        <w:t>the</w:t>
      </w:r>
      <w:r>
        <w:rPr>
          <w:rFonts w:ascii="Calibri"/>
          <w:spacing w:val="-4"/>
          <w:w w:val="90"/>
          <w:sz w:val="16"/>
        </w:rPr>
        <w:t xml:space="preserve"> </w:t>
      </w:r>
      <w:r>
        <w:rPr>
          <w:rFonts w:ascii="Calibri"/>
          <w:w w:val="90"/>
          <w:sz w:val="16"/>
        </w:rPr>
        <w:t>Trial</w:t>
      </w:r>
      <w:r>
        <w:rPr>
          <w:rFonts w:ascii="Calibri"/>
          <w:spacing w:val="-5"/>
          <w:w w:val="90"/>
          <w:sz w:val="16"/>
        </w:rPr>
        <w:t xml:space="preserve"> </w:t>
      </w:r>
      <w:r>
        <w:rPr>
          <w:rFonts w:ascii="Calibri"/>
          <w:w w:val="90"/>
          <w:sz w:val="16"/>
        </w:rPr>
        <w:t>Steering</w:t>
      </w:r>
      <w:r>
        <w:rPr>
          <w:rFonts w:ascii="Calibri"/>
          <w:spacing w:val="-5"/>
          <w:w w:val="90"/>
          <w:sz w:val="16"/>
        </w:rPr>
        <w:t xml:space="preserve"> </w:t>
      </w:r>
      <w:r>
        <w:rPr>
          <w:rFonts w:ascii="Calibri"/>
          <w:w w:val="90"/>
          <w:sz w:val="16"/>
        </w:rPr>
        <w:t>Committee</w:t>
      </w:r>
      <w:r>
        <w:rPr>
          <w:rFonts w:ascii="Calibri"/>
          <w:spacing w:val="-5"/>
          <w:w w:val="90"/>
          <w:sz w:val="16"/>
        </w:rPr>
        <w:t xml:space="preserve"> </w:t>
      </w:r>
      <w:r>
        <w:rPr>
          <w:rFonts w:ascii="Calibri"/>
          <w:w w:val="90"/>
          <w:sz w:val="16"/>
        </w:rPr>
        <w:t>and</w:t>
      </w:r>
      <w:r>
        <w:rPr>
          <w:rFonts w:ascii="Calibri"/>
          <w:spacing w:val="-5"/>
          <w:w w:val="90"/>
          <w:sz w:val="16"/>
        </w:rPr>
        <w:t xml:space="preserve"> </w:t>
      </w:r>
      <w:r>
        <w:rPr>
          <w:rFonts w:ascii="Calibri"/>
          <w:w w:val="90"/>
          <w:sz w:val="16"/>
        </w:rPr>
        <w:t>participated</w:t>
      </w:r>
      <w:r>
        <w:rPr>
          <w:rFonts w:ascii="Calibri"/>
          <w:spacing w:val="-5"/>
          <w:w w:val="90"/>
          <w:sz w:val="16"/>
        </w:rPr>
        <w:t xml:space="preserve"> </w:t>
      </w:r>
      <w:r>
        <w:rPr>
          <w:rFonts w:ascii="Calibri"/>
          <w:w w:val="90"/>
          <w:sz w:val="16"/>
        </w:rPr>
        <w:t>in</w:t>
      </w:r>
      <w:r>
        <w:rPr>
          <w:rFonts w:ascii="Calibri"/>
          <w:spacing w:val="-4"/>
          <w:w w:val="90"/>
          <w:sz w:val="16"/>
        </w:rPr>
        <w:t xml:space="preserve"> </w:t>
      </w:r>
      <w:r>
        <w:rPr>
          <w:rFonts w:ascii="Calibri"/>
          <w:w w:val="90"/>
          <w:sz w:val="16"/>
        </w:rPr>
        <w:t>all</w:t>
      </w:r>
      <w:r>
        <w:rPr>
          <w:rFonts w:ascii="Calibri"/>
          <w:spacing w:val="-5"/>
          <w:w w:val="90"/>
          <w:sz w:val="16"/>
        </w:rPr>
        <w:t xml:space="preserve"> </w:t>
      </w:r>
      <w:r>
        <w:rPr>
          <w:rFonts w:ascii="Calibri"/>
          <w:w w:val="90"/>
          <w:sz w:val="16"/>
        </w:rPr>
        <w:t>trial</w:t>
      </w:r>
      <w:r>
        <w:rPr>
          <w:rFonts w:ascii="Calibri"/>
          <w:spacing w:val="-4"/>
          <w:w w:val="90"/>
          <w:sz w:val="16"/>
        </w:rPr>
        <w:t xml:space="preserve"> </w:t>
      </w:r>
      <w:r>
        <w:rPr>
          <w:rFonts w:ascii="Calibri"/>
          <w:w w:val="90"/>
          <w:sz w:val="16"/>
        </w:rPr>
        <w:t xml:space="preserve">design and management decisions. The Data Monitoring Committee was chaired by K R </w:t>
      </w:r>
      <w:r>
        <w:rPr>
          <w:rFonts w:ascii="Calibri"/>
          <w:w w:val="95"/>
          <w:sz w:val="16"/>
        </w:rPr>
        <w:t>Lees</w:t>
      </w:r>
      <w:r>
        <w:rPr>
          <w:rFonts w:ascii="Calibri"/>
          <w:spacing w:val="-15"/>
          <w:w w:val="95"/>
          <w:sz w:val="16"/>
        </w:rPr>
        <w:t xml:space="preserve"> </w:t>
      </w:r>
      <w:r>
        <w:rPr>
          <w:rFonts w:ascii="Calibri"/>
          <w:w w:val="95"/>
          <w:sz w:val="16"/>
        </w:rPr>
        <w:t>(Stroke</w:t>
      </w:r>
      <w:r>
        <w:rPr>
          <w:rFonts w:ascii="Calibri"/>
          <w:spacing w:val="-15"/>
          <w:w w:val="95"/>
          <w:sz w:val="16"/>
        </w:rPr>
        <w:t xml:space="preserve"> </w:t>
      </w:r>
      <w:r>
        <w:rPr>
          <w:rFonts w:ascii="Calibri"/>
          <w:w w:val="95"/>
          <w:sz w:val="16"/>
        </w:rPr>
        <w:t>Association</w:t>
      </w:r>
      <w:r>
        <w:rPr>
          <w:rFonts w:ascii="Calibri"/>
          <w:spacing w:val="-15"/>
          <w:w w:val="95"/>
          <w:sz w:val="16"/>
        </w:rPr>
        <w:t xml:space="preserve"> </w:t>
      </w:r>
      <w:r>
        <w:rPr>
          <w:rFonts w:ascii="Calibri"/>
          <w:w w:val="95"/>
          <w:sz w:val="16"/>
        </w:rPr>
        <w:t>phase)</w:t>
      </w:r>
      <w:r>
        <w:rPr>
          <w:rFonts w:ascii="Calibri"/>
          <w:spacing w:val="-15"/>
          <w:w w:val="95"/>
          <w:sz w:val="16"/>
        </w:rPr>
        <w:t xml:space="preserve"> </w:t>
      </w:r>
      <w:r>
        <w:rPr>
          <w:rFonts w:ascii="Calibri"/>
          <w:w w:val="95"/>
          <w:sz w:val="16"/>
        </w:rPr>
        <w:t>and</w:t>
      </w:r>
      <w:r>
        <w:rPr>
          <w:rFonts w:ascii="Calibri"/>
          <w:spacing w:val="-15"/>
          <w:w w:val="95"/>
          <w:sz w:val="16"/>
        </w:rPr>
        <w:t xml:space="preserve"> </w:t>
      </w:r>
      <w:r>
        <w:rPr>
          <w:rFonts w:ascii="Calibri"/>
          <w:w w:val="95"/>
          <w:sz w:val="16"/>
        </w:rPr>
        <w:t>by</w:t>
      </w:r>
      <w:r>
        <w:rPr>
          <w:rFonts w:ascii="Calibri"/>
          <w:spacing w:val="-15"/>
          <w:w w:val="95"/>
          <w:sz w:val="16"/>
        </w:rPr>
        <w:t xml:space="preserve"> </w:t>
      </w:r>
      <w:r>
        <w:rPr>
          <w:rFonts w:ascii="Calibri"/>
          <w:w w:val="95"/>
          <w:sz w:val="16"/>
        </w:rPr>
        <w:t>T</w:t>
      </w:r>
      <w:r>
        <w:rPr>
          <w:rFonts w:ascii="Calibri"/>
          <w:spacing w:val="-15"/>
          <w:w w:val="95"/>
          <w:sz w:val="16"/>
        </w:rPr>
        <w:t xml:space="preserve"> </w:t>
      </w:r>
      <w:r>
        <w:rPr>
          <w:rFonts w:ascii="Calibri"/>
          <w:w w:val="95"/>
          <w:sz w:val="16"/>
        </w:rPr>
        <w:t>Robinson</w:t>
      </w:r>
      <w:r>
        <w:rPr>
          <w:rFonts w:ascii="Calibri"/>
          <w:spacing w:val="-15"/>
          <w:w w:val="95"/>
          <w:sz w:val="16"/>
        </w:rPr>
        <w:t xml:space="preserve"> </w:t>
      </w:r>
      <w:r>
        <w:rPr>
          <w:rFonts w:ascii="Calibri"/>
          <w:spacing w:val="-3"/>
          <w:w w:val="95"/>
          <w:sz w:val="16"/>
        </w:rPr>
        <w:t>(HTA</w:t>
      </w:r>
      <w:r>
        <w:rPr>
          <w:rFonts w:ascii="Calibri"/>
          <w:spacing w:val="-15"/>
          <w:w w:val="95"/>
          <w:sz w:val="16"/>
        </w:rPr>
        <w:t xml:space="preserve"> </w:t>
      </w:r>
      <w:r>
        <w:rPr>
          <w:rFonts w:ascii="Calibri"/>
          <w:w w:val="95"/>
          <w:sz w:val="16"/>
        </w:rPr>
        <w:t>phase);</w:t>
      </w:r>
      <w:r>
        <w:rPr>
          <w:rFonts w:ascii="Calibri"/>
          <w:spacing w:val="-15"/>
          <w:w w:val="95"/>
          <w:sz w:val="16"/>
        </w:rPr>
        <w:t xml:space="preserve"> </w:t>
      </w:r>
      <w:r>
        <w:rPr>
          <w:rFonts w:ascii="Calibri"/>
          <w:w w:val="95"/>
          <w:sz w:val="16"/>
        </w:rPr>
        <w:t>and</w:t>
      </w:r>
      <w:r>
        <w:rPr>
          <w:rFonts w:ascii="Calibri"/>
          <w:spacing w:val="-15"/>
          <w:w w:val="95"/>
          <w:sz w:val="16"/>
        </w:rPr>
        <w:t xml:space="preserve"> </w:t>
      </w:r>
      <w:r>
        <w:rPr>
          <w:rFonts w:ascii="Calibri"/>
          <w:w w:val="95"/>
          <w:sz w:val="16"/>
        </w:rPr>
        <w:t>included</w:t>
      </w:r>
      <w:r>
        <w:rPr>
          <w:rFonts w:ascii="Calibri"/>
          <w:spacing w:val="-15"/>
          <w:w w:val="95"/>
          <w:sz w:val="16"/>
        </w:rPr>
        <w:t xml:space="preserve"> </w:t>
      </w:r>
      <w:r>
        <w:rPr>
          <w:rFonts w:ascii="Calibri"/>
          <w:w w:val="95"/>
          <w:sz w:val="16"/>
        </w:rPr>
        <w:t>S Lewis (Stroke Association phase), J Norrie (HTA phase) and A Molyneux (throughout).</w:t>
      </w:r>
    </w:p>
    <w:p w:rsidR="00B54962" w:rsidRDefault="00CD3AD3">
      <w:pPr>
        <w:spacing w:before="80" w:line="220" w:lineRule="auto"/>
        <w:ind w:left="260" w:right="28"/>
        <w:jc w:val="both"/>
        <w:rPr>
          <w:rFonts w:ascii="Calibri"/>
          <w:sz w:val="16"/>
        </w:rPr>
      </w:pPr>
      <w:r>
        <w:rPr>
          <w:rFonts w:ascii="Calibri"/>
          <w:w w:val="90"/>
          <w:sz w:val="16"/>
        </w:rPr>
        <w:t>Ethics approval National Research Ethics Service Committee North East-Newcastle and North Tyneside 2 (12-NE</w:t>
      </w:r>
      <w:r>
        <w:rPr>
          <w:rFonts w:ascii="Calibri"/>
          <w:w w:val="90"/>
          <w:sz w:val="16"/>
        </w:rPr>
        <w:t xml:space="preserve">-0315). Scotland A Research Ethics Committee (12/SS/ </w:t>
      </w:r>
      <w:r>
        <w:rPr>
          <w:rFonts w:ascii="Calibri"/>
          <w:sz w:val="16"/>
        </w:rPr>
        <w:t>0059).</w:t>
      </w:r>
    </w:p>
    <w:p w:rsidR="00B54962" w:rsidRDefault="00CD3AD3">
      <w:pPr>
        <w:spacing w:before="65"/>
        <w:ind w:left="260"/>
        <w:rPr>
          <w:rFonts w:ascii="Calibri"/>
          <w:sz w:val="16"/>
        </w:rPr>
      </w:pPr>
      <w:r>
        <w:rPr>
          <w:rFonts w:ascii="Calibri"/>
          <w:w w:val="95"/>
          <w:sz w:val="16"/>
        </w:rPr>
        <w:t>Provenance and peer review Not commissioned; externally peer reviewed.</w:t>
      </w:r>
    </w:p>
    <w:p w:rsidR="00B54962" w:rsidRDefault="00CD3AD3">
      <w:pPr>
        <w:spacing w:before="80" w:line="220" w:lineRule="auto"/>
        <w:ind w:left="260" w:right="-6"/>
        <w:rPr>
          <w:rFonts w:ascii="Calibri"/>
          <w:sz w:val="16"/>
        </w:rPr>
      </w:pPr>
      <w:r>
        <w:rPr>
          <w:rFonts w:ascii="Calibri"/>
          <w:w w:val="95"/>
          <w:sz w:val="16"/>
        </w:rPr>
        <w:t>Data</w:t>
      </w:r>
      <w:r>
        <w:rPr>
          <w:rFonts w:ascii="Calibri"/>
          <w:spacing w:val="-7"/>
          <w:w w:val="95"/>
          <w:sz w:val="16"/>
        </w:rPr>
        <w:t xml:space="preserve"> </w:t>
      </w:r>
      <w:r>
        <w:rPr>
          <w:rFonts w:ascii="Calibri"/>
          <w:w w:val="95"/>
          <w:sz w:val="16"/>
        </w:rPr>
        <w:t>sharing</w:t>
      </w:r>
      <w:r>
        <w:rPr>
          <w:rFonts w:ascii="Calibri"/>
          <w:spacing w:val="-7"/>
          <w:w w:val="95"/>
          <w:sz w:val="16"/>
        </w:rPr>
        <w:t xml:space="preserve"> </w:t>
      </w:r>
      <w:r>
        <w:rPr>
          <w:rFonts w:ascii="Calibri"/>
          <w:w w:val="95"/>
          <w:sz w:val="16"/>
        </w:rPr>
        <w:t>statement</w:t>
      </w:r>
      <w:r>
        <w:rPr>
          <w:rFonts w:ascii="Calibri"/>
          <w:spacing w:val="11"/>
          <w:w w:val="95"/>
          <w:sz w:val="16"/>
        </w:rPr>
        <w:t xml:space="preserve"> </w:t>
      </w:r>
      <w:r>
        <w:rPr>
          <w:rFonts w:ascii="Calibri"/>
          <w:w w:val="95"/>
          <w:sz w:val="16"/>
        </w:rPr>
        <w:t>Reported</w:t>
      </w:r>
      <w:r>
        <w:rPr>
          <w:rFonts w:ascii="Calibri"/>
          <w:spacing w:val="-7"/>
          <w:w w:val="95"/>
          <w:sz w:val="16"/>
        </w:rPr>
        <w:t xml:space="preserve"> </w:t>
      </w:r>
      <w:r>
        <w:rPr>
          <w:rFonts w:ascii="Calibri"/>
          <w:w w:val="95"/>
          <w:sz w:val="16"/>
        </w:rPr>
        <w:t>and</w:t>
      </w:r>
      <w:r>
        <w:rPr>
          <w:rFonts w:ascii="Calibri"/>
          <w:spacing w:val="-7"/>
          <w:w w:val="95"/>
          <w:sz w:val="16"/>
        </w:rPr>
        <w:t xml:space="preserve"> </w:t>
      </w:r>
      <w:r>
        <w:rPr>
          <w:rFonts w:ascii="Calibri"/>
          <w:w w:val="95"/>
          <w:sz w:val="16"/>
        </w:rPr>
        <w:t>additional</w:t>
      </w:r>
      <w:r>
        <w:rPr>
          <w:rFonts w:ascii="Calibri"/>
          <w:spacing w:val="-7"/>
          <w:w w:val="95"/>
          <w:sz w:val="16"/>
        </w:rPr>
        <w:t xml:space="preserve"> </w:t>
      </w:r>
      <w:r>
        <w:rPr>
          <w:rFonts w:ascii="Calibri"/>
          <w:w w:val="95"/>
          <w:sz w:val="16"/>
        </w:rPr>
        <w:t>data</w:t>
      </w:r>
      <w:r>
        <w:rPr>
          <w:rFonts w:ascii="Calibri"/>
          <w:spacing w:val="-7"/>
          <w:w w:val="95"/>
          <w:sz w:val="16"/>
        </w:rPr>
        <w:t xml:space="preserve"> </w:t>
      </w:r>
      <w:r>
        <w:rPr>
          <w:rFonts w:ascii="Calibri"/>
          <w:w w:val="95"/>
          <w:sz w:val="16"/>
        </w:rPr>
        <w:t>have</w:t>
      </w:r>
      <w:r>
        <w:rPr>
          <w:rFonts w:ascii="Calibri"/>
          <w:spacing w:val="-7"/>
          <w:w w:val="95"/>
          <w:sz w:val="16"/>
        </w:rPr>
        <w:t xml:space="preserve"> </w:t>
      </w:r>
      <w:r>
        <w:rPr>
          <w:rFonts w:ascii="Calibri"/>
          <w:w w:val="95"/>
          <w:sz w:val="16"/>
        </w:rPr>
        <w:t>been</w:t>
      </w:r>
      <w:r>
        <w:rPr>
          <w:rFonts w:ascii="Calibri"/>
          <w:spacing w:val="-7"/>
          <w:w w:val="95"/>
          <w:sz w:val="16"/>
        </w:rPr>
        <w:t xml:space="preserve"> </w:t>
      </w:r>
      <w:r>
        <w:rPr>
          <w:rFonts w:ascii="Calibri"/>
          <w:w w:val="95"/>
          <w:sz w:val="16"/>
        </w:rPr>
        <w:t>shared</w:t>
      </w:r>
      <w:r>
        <w:rPr>
          <w:rFonts w:ascii="Calibri"/>
          <w:spacing w:val="-6"/>
          <w:w w:val="95"/>
          <w:sz w:val="16"/>
        </w:rPr>
        <w:t xml:space="preserve"> </w:t>
      </w:r>
      <w:r>
        <w:rPr>
          <w:rFonts w:ascii="Calibri"/>
          <w:w w:val="95"/>
          <w:sz w:val="16"/>
        </w:rPr>
        <w:t>with</w:t>
      </w:r>
      <w:r>
        <w:rPr>
          <w:rFonts w:ascii="Calibri"/>
          <w:spacing w:val="-7"/>
          <w:w w:val="95"/>
          <w:sz w:val="16"/>
        </w:rPr>
        <w:t xml:space="preserve"> </w:t>
      </w:r>
      <w:r>
        <w:rPr>
          <w:rFonts w:ascii="Calibri"/>
          <w:w w:val="95"/>
          <w:sz w:val="16"/>
        </w:rPr>
        <w:t xml:space="preserve">the </w:t>
      </w:r>
      <w:r>
        <w:rPr>
          <w:rFonts w:ascii="Calibri"/>
          <w:w w:val="90"/>
          <w:sz w:val="16"/>
        </w:rPr>
        <w:t>HERMES</w:t>
      </w:r>
      <w:r>
        <w:rPr>
          <w:rFonts w:ascii="Calibri"/>
          <w:spacing w:val="-14"/>
          <w:w w:val="90"/>
          <w:sz w:val="16"/>
        </w:rPr>
        <w:t xml:space="preserve"> </w:t>
      </w:r>
      <w:r>
        <w:rPr>
          <w:rFonts w:ascii="Calibri"/>
          <w:w w:val="90"/>
          <w:sz w:val="16"/>
        </w:rPr>
        <w:t>pooling</w:t>
      </w:r>
      <w:r>
        <w:rPr>
          <w:rFonts w:ascii="Calibri"/>
          <w:spacing w:val="-14"/>
          <w:w w:val="90"/>
          <w:sz w:val="16"/>
        </w:rPr>
        <w:t xml:space="preserve"> </w:t>
      </w:r>
      <w:r>
        <w:rPr>
          <w:rFonts w:ascii="Calibri"/>
          <w:w w:val="90"/>
          <w:sz w:val="16"/>
        </w:rPr>
        <w:t>project</w:t>
      </w:r>
      <w:r>
        <w:rPr>
          <w:rFonts w:ascii="Calibri"/>
          <w:spacing w:val="-14"/>
          <w:w w:val="90"/>
          <w:sz w:val="16"/>
        </w:rPr>
        <w:t xml:space="preserve"> </w:t>
      </w:r>
      <w:r>
        <w:rPr>
          <w:rFonts w:ascii="Calibri"/>
          <w:w w:val="90"/>
          <w:sz w:val="16"/>
        </w:rPr>
        <w:t>of</w:t>
      </w:r>
      <w:r>
        <w:rPr>
          <w:rFonts w:ascii="Calibri"/>
          <w:spacing w:val="-14"/>
          <w:w w:val="90"/>
          <w:sz w:val="16"/>
        </w:rPr>
        <w:t xml:space="preserve"> </w:t>
      </w:r>
      <w:r>
        <w:rPr>
          <w:rFonts w:ascii="Calibri"/>
          <w:w w:val="90"/>
          <w:sz w:val="16"/>
        </w:rPr>
        <w:t>stent-retriever</w:t>
      </w:r>
      <w:r>
        <w:rPr>
          <w:rFonts w:ascii="Calibri"/>
          <w:spacing w:val="-14"/>
          <w:w w:val="90"/>
          <w:sz w:val="16"/>
        </w:rPr>
        <w:t xml:space="preserve"> </w:t>
      </w:r>
      <w:r>
        <w:rPr>
          <w:rFonts w:ascii="Calibri"/>
          <w:w w:val="90"/>
          <w:sz w:val="16"/>
        </w:rPr>
        <w:t>trials.</w:t>
      </w:r>
    </w:p>
    <w:p w:rsidR="00B54962" w:rsidRDefault="00CD3AD3">
      <w:pPr>
        <w:spacing w:before="80" w:line="220" w:lineRule="auto"/>
        <w:ind w:left="260" w:right="-5"/>
        <w:rPr>
          <w:rFonts w:ascii="Calibri"/>
          <w:sz w:val="16"/>
        </w:rPr>
      </w:pPr>
      <w:r>
        <w:rPr>
          <w:rFonts w:ascii="Calibri"/>
          <w:w w:val="95"/>
          <w:sz w:val="16"/>
        </w:rPr>
        <w:t xml:space="preserve">Open Access This is an Open Access article distributed in accordance with the terms of the Creative Commons Attribution (CC BY 4.0) license, which permits others to distribute, remix, adapt and build upon this work, for commercial use, </w:t>
      </w:r>
      <w:r>
        <w:rPr>
          <w:rFonts w:ascii="Calibri"/>
          <w:w w:val="85"/>
          <w:sz w:val="16"/>
        </w:rPr>
        <w:t>provided the</w:t>
      </w:r>
      <w:r>
        <w:rPr>
          <w:rFonts w:ascii="Calibri"/>
          <w:w w:val="85"/>
          <w:sz w:val="16"/>
        </w:rPr>
        <w:t xml:space="preserve"> original work is properly cited. See: </w:t>
      </w:r>
      <w:hyperlink r:id="rId18">
        <w:r>
          <w:rPr>
            <w:rFonts w:ascii="Calibri"/>
            <w:w w:val="85"/>
            <w:sz w:val="16"/>
          </w:rPr>
          <w:t>http://creativecommons.org/licenses/</w:t>
        </w:r>
      </w:hyperlink>
      <w:r>
        <w:rPr>
          <w:rFonts w:ascii="Calibri"/>
          <w:w w:val="85"/>
          <w:sz w:val="16"/>
        </w:rPr>
        <w:t xml:space="preserve"> </w:t>
      </w:r>
      <w:hyperlink r:id="rId19">
        <w:r>
          <w:rPr>
            <w:rFonts w:ascii="Calibri"/>
            <w:w w:val="95"/>
            <w:sz w:val="16"/>
          </w:rPr>
          <w:t>by/4.0/</w:t>
        </w:r>
      </w:hyperlink>
    </w:p>
    <w:p w:rsidR="00B54962" w:rsidRDefault="00B54962">
      <w:pPr>
        <w:pStyle w:val="BodyText"/>
        <w:spacing w:before="7"/>
        <w:rPr>
          <w:rFonts w:ascii="Calibri"/>
          <w:sz w:val="22"/>
        </w:rPr>
      </w:pPr>
    </w:p>
    <w:p w:rsidR="00B54962" w:rsidRDefault="00CD3AD3">
      <w:pPr>
        <w:pStyle w:val="Heading2"/>
        <w:spacing w:line="225" w:lineRule="exact"/>
      </w:pPr>
      <w:r>
        <w:rPr>
          <w:color w:val="007236"/>
        </w:rPr>
        <w:t>REFERENCES</w:t>
      </w:r>
    </w:p>
    <w:p w:rsidR="00B54962" w:rsidRDefault="00CD3AD3">
      <w:pPr>
        <w:pStyle w:val="ListParagraph"/>
        <w:numPr>
          <w:ilvl w:val="0"/>
          <w:numId w:val="1"/>
        </w:numPr>
        <w:tabs>
          <w:tab w:val="left" w:pos="587"/>
        </w:tabs>
        <w:spacing w:line="235" w:lineRule="auto"/>
        <w:ind w:right="505" w:hanging="251"/>
        <w:jc w:val="left"/>
        <w:rPr>
          <w:sz w:val="15"/>
        </w:rPr>
      </w:pPr>
      <w:r>
        <w:rPr>
          <w:w w:val="90"/>
          <w:sz w:val="15"/>
        </w:rPr>
        <w:t>Rha JH, Saver JL. The impact of re</w:t>
      </w:r>
      <w:r>
        <w:rPr>
          <w:w w:val="90"/>
          <w:sz w:val="15"/>
        </w:rPr>
        <w:t xml:space="preserve">canalization on ischemic stroke outcome: a meta-analysis.  </w:t>
      </w:r>
      <w:hyperlink r:id="rId20">
        <w:r>
          <w:rPr>
            <w:i/>
            <w:color w:val="0000FF"/>
            <w:w w:val="90"/>
            <w:sz w:val="15"/>
          </w:rPr>
          <w:t>Stroke</w:t>
        </w:r>
        <w:r>
          <w:rPr>
            <w:i/>
            <w:color w:val="0000FF"/>
            <w:spacing w:val="10"/>
            <w:w w:val="90"/>
            <w:sz w:val="15"/>
          </w:rPr>
          <w:t xml:space="preserve"> </w:t>
        </w:r>
      </w:hyperlink>
      <w:r>
        <w:rPr>
          <w:w w:val="90"/>
          <w:sz w:val="15"/>
        </w:rPr>
        <w:t>2007;38:967</w:t>
      </w:r>
      <w:r>
        <w:rPr>
          <w:rFonts w:ascii="Arial" w:hAnsi="Arial"/>
          <w:w w:val="90"/>
          <w:sz w:val="15"/>
        </w:rPr>
        <w:t>–</w:t>
      </w:r>
      <w:r>
        <w:rPr>
          <w:w w:val="90"/>
          <w:sz w:val="15"/>
        </w:rPr>
        <w:t>73.</w:t>
      </w:r>
    </w:p>
    <w:p w:rsidR="00B54962" w:rsidRDefault="00CD3AD3">
      <w:pPr>
        <w:pStyle w:val="ListParagraph"/>
        <w:numPr>
          <w:ilvl w:val="0"/>
          <w:numId w:val="1"/>
        </w:numPr>
        <w:tabs>
          <w:tab w:val="left" w:pos="587"/>
        </w:tabs>
        <w:spacing w:before="4" w:line="235" w:lineRule="auto"/>
        <w:ind w:right="4" w:hanging="251"/>
        <w:jc w:val="left"/>
        <w:rPr>
          <w:sz w:val="15"/>
        </w:rPr>
      </w:pPr>
      <w:r>
        <w:rPr>
          <w:w w:val="95"/>
          <w:sz w:val="15"/>
        </w:rPr>
        <w:t xml:space="preserve">Emberson J, Lees KR, Lyden </w:t>
      </w:r>
      <w:r>
        <w:rPr>
          <w:spacing w:val="-4"/>
          <w:w w:val="95"/>
          <w:sz w:val="15"/>
        </w:rPr>
        <w:t xml:space="preserve">P, </w:t>
      </w:r>
      <w:r>
        <w:rPr>
          <w:i/>
          <w:w w:val="95"/>
          <w:sz w:val="15"/>
        </w:rPr>
        <w:t>et al</w:t>
      </w:r>
      <w:r>
        <w:rPr>
          <w:w w:val="95"/>
          <w:sz w:val="15"/>
        </w:rPr>
        <w:t xml:space="preserve">. Effect of treatment delay, age, and stroke </w:t>
      </w:r>
      <w:r>
        <w:rPr>
          <w:w w:val="90"/>
          <w:sz w:val="15"/>
        </w:rPr>
        <w:t>severity</w:t>
      </w:r>
      <w:r>
        <w:rPr>
          <w:spacing w:val="-9"/>
          <w:w w:val="90"/>
          <w:sz w:val="15"/>
        </w:rPr>
        <w:t xml:space="preserve"> </w:t>
      </w:r>
      <w:r>
        <w:rPr>
          <w:w w:val="90"/>
          <w:sz w:val="15"/>
        </w:rPr>
        <w:t>on</w:t>
      </w:r>
      <w:r>
        <w:rPr>
          <w:spacing w:val="-8"/>
          <w:w w:val="90"/>
          <w:sz w:val="15"/>
        </w:rPr>
        <w:t xml:space="preserve"> </w:t>
      </w:r>
      <w:r>
        <w:rPr>
          <w:w w:val="90"/>
          <w:sz w:val="15"/>
        </w:rPr>
        <w:t>the</w:t>
      </w:r>
      <w:r>
        <w:rPr>
          <w:spacing w:val="-8"/>
          <w:w w:val="90"/>
          <w:sz w:val="15"/>
        </w:rPr>
        <w:t xml:space="preserve"> </w:t>
      </w:r>
      <w:r>
        <w:rPr>
          <w:w w:val="90"/>
          <w:sz w:val="15"/>
        </w:rPr>
        <w:t>effects</w:t>
      </w:r>
      <w:r>
        <w:rPr>
          <w:spacing w:val="-8"/>
          <w:w w:val="90"/>
          <w:sz w:val="15"/>
        </w:rPr>
        <w:t xml:space="preserve"> </w:t>
      </w:r>
      <w:r>
        <w:rPr>
          <w:w w:val="90"/>
          <w:sz w:val="15"/>
        </w:rPr>
        <w:t>of</w:t>
      </w:r>
      <w:r>
        <w:rPr>
          <w:spacing w:val="-9"/>
          <w:w w:val="90"/>
          <w:sz w:val="15"/>
        </w:rPr>
        <w:t xml:space="preserve"> </w:t>
      </w:r>
      <w:r>
        <w:rPr>
          <w:w w:val="90"/>
          <w:sz w:val="15"/>
        </w:rPr>
        <w:t>intravenous</w:t>
      </w:r>
      <w:r>
        <w:rPr>
          <w:spacing w:val="-10"/>
          <w:w w:val="90"/>
          <w:sz w:val="15"/>
        </w:rPr>
        <w:t xml:space="preserve"> </w:t>
      </w:r>
      <w:r>
        <w:rPr>
          <w:w w:val="90"/>
          <w:sz w:val="15"/>
        </w:rPr>
        <w:t>thrombolysis</w:t>
      </w:r>
      <w:r>
        <w:rPr>
          <w:spacing w:val="-8"/>
          <w:w w:val="90"/>
          <w:sz w:val="15"/>
        </w:rPr>
        <w:t xml:space="preserve"> </w:t>
      </w:r>
      <w:r>
        <w:rPr>
          <w:w w:val="90"/>
          <w:sz w:val="15"/>
        </w:rPr>
        <w:t>with</w:t>
      </w:r>
      <w:r>
        <w:rPr>
          <w:spacing w:val="-8"/>
          <w:w w:val="90"/>
          <w:sz w:val="15"/>
        </w:rPr>
        <w:t xml:space="preserve"> </w:t>
      </w:r>
      <w:r>
        <w:rPr>
          <w:w w:val="90"/>
          <w:sz w:val="15"/>
        </w:rPr>
        <w:t>alteplase</w:t>
      </w:r>
      <w:r>
        <w:rPr>
          <w:spacing w:val="-7"/>
          <w:w w:val="90"/>
          <w:sz w:val="15"/>
        </w:rPr>
        <w:t xml:space="preserve"> </w:t>
      </w:r>
      <w:r>
        <w:rPr>
          <w:w w:val="90"/>
          <w:sz w:val="15"/>
        </w:rPr>
        <w:t>for</w:t>
      </w:r>
      <w:r>
        <w:rPr>
          <w:spacing w:val="-10"/>
          <w:w w:val="90"/>
          <w:sz w:val="15"/>
        </w:rPr>
        <w:t xml:space="preserve"> </w:t>
      </w:r>
      <w:r>
        <w:rPr>
          <w:w w:val="90"/>
          <w:sz w:val="15"/>
        </w:rPr>
        <w:t>acute</w:t>
      </w:r>
      <w:r>
        <w:rPr>
          <w:spacing w:val="-8"/>
          <w:w w:val="90"/>
          <w:sz w:val="15"/>
        </w:rPr>
        <w:t xml:space="preserve"> </w:t>
      </w:r>
      <w:r>
        <w:rPr>
          <w:w w:val="90"/>
          <w:sz w:val="15"/>
        </w:rPr>
        <w:t xml:space="preserve">ischaemic </w:t>
      </w:r>
      <w:r>
        <w:rPr>
          <w:w w:val="95"/>
          <w:sz w:val="15"/>
        </w:rPr>
        <w:t>stroke:</w:t>
      </w:r>
      <w:r>
        <w:rPr>
          <w:spacing w:val="-14"/>
          <w:w w:val="95"/>
          <w:sz w:val="15"/>
        </w:rPr>
        <w:t xml:space="preserve"> </w:t>
      </w:r>
      <w:r>
        <w:rPr>
          <w:w w:val="95"/>
          <w:sz w:val="15"/>
        </w:rPr>
        <w:t>a</w:t>
      </w:r>
      <w:r>
        <w:rPr>
          <w:spacing w:val="-14"/>
          <w:w w:val="95"/>
          <w:sz w:val="15"/>
        </w:rPr>
        <w:t xml:space="preserve"> </w:t>
      </w:r>
      <w:r>
        <w:rPr>
          <w:w w:val="95"/>
          <w:sz w:val="15"/>
        </w:rPr>
        <w:t>meta-analysis</w:t>
      </w:r>
      <w:r>
        <w:rPr>
          <w:spacing w:val="-14"/>
          <w:w w:val="95"/>
          <w:sz w:val="15"/>
        </w:rPr>
        <w:t xml:space="preserve"> </w:t>
      </w:r>
      <w:r>
        <w:rPr>
          <w:w w:val="95"/>
          <w:sz w:val="15"/>
        </w:rPr>
        <w:t>of</w:t>
      </w:r>
      <w:r>
        <w:rPr>
          <w:spacing w:val="-14"/>
          <w:w w:val="95"/>
          <w:sz w:val="15"/>
        </w:rPr>
        <w:t xml:space="preserve"> </w:t>
      </w:r>
      <w:r>
        <w:rPr>
          <w:w w:val="95"/>
          <w:sz w:val="15"/>
        </w:rPr>
        <w:t>individual</w:t>
      </w:r>
      <w:r>
        <w:rPr>
          <w:spacing w:val="-14"/>
          <w:w w:val="95"/>
          <w:sz w:val="15"/>
        </w:rPr>
        <w:t xml:space="preserve"> </w:t>
      </w:r>
      <w:r>
        <w:rPr>
          <w:w w:val="95"/>
          <w:sz w:val="15"/>
        </w:rPr>
        <w:t>patient</w:t>
      </w:r>
      <w:r>
        <w:rPr>
          <w:spacing w:val="-13"/>
          <w:w w:val="95"/>
          <w:sz w:val="15"/>
        </w:rPr>
        <w:t xml:space="preserve"> </w:t>
      </w:r>
      <w:r>
        <w:rPr>
          <w:w w:val="95"/>
          <w:sz w:val="15"/>
        </w:rPr>
        <w:t>data</w:t>
      </w:r>
      <w:r>
        <w:rPr>
          <w:spacing w:val="-16"/>
          <w:w w:val="95"/>
          <w:sz w:val="15"/>
        </w:rPr>
        <w:t xml:space="preserve"> </w:t>
      </w:r>
      <w:r>
        <w:rPr>
          <w:w w:val="95"/>
          <w:sz w:val="15"/>
        </w:rPr>
        <w:t>from</w:t>
      </w:r>
      <w:r>
        <w:rPr>
          <w:spacing w:val="-14"/>
          <w:w w:val="95"/>
          <w:sz w:val="15"/>
        </w:rPr>
        <w:t xml:space="preserve"> </w:t>
      </w:r>
      <w:r>
        <w:rPr>
          <w:w w:val="95"/>
          <w:sz w:val="15"/>
        </w:rPr>
        <w:t>randomised</w:t>
      </w:r>
      <w:r>
        <w:rPr>
          <w:spacing w:val="-13"/>
          <w:w w:val="95"/>
          <w:sz w:val="15"/>
        </w:rPr>
        <w:t xml:space="preserve"> </w:t>
      </w:r>
      <w:r>
        <w:rPr>
          <w:w w:val="95"/>
          <w:sz w:val="15"/>
        </w:rPr>
        <w:t>trials.</w:t>
      </w:r>
      <w:r>
        <w:rPr>
          <w:spacing w:val="-13"/>
          <w:w w:val="95"/>
          <w:sz w:val="15"/>
        </w:rPr>
        <w:t xml:space="preserve"> </w:t>
      </w:r>
      <w:hyperlink r:id="rId21">
        <w:r>
          <w:rPr>
            <w:i/>
            <w:color w:val="0000FF"/>
            <w:w w:val="95"/>
            <w:sz w:val="15"/>
          </w:rPr>
          <w:t>Lancet</w:t>
        </w:r>
      </w:hyperlink>
      <w:r>
        <w:rPr>
          <w:i/>
          <w:w w:val="95"/>
          <w:sz w:val="15"/>
        </w:rPr>
        <w:t xml:space="preserve"> </w:t>
      </w:r>
      <w:r>
        <w:rPr>
          <w:w w:val="95"/>
          <w:sz w:val="15"/>
        </w:rPr>
        <w:t>2014;384:1929</w:t>
      </w:r>
      <w:r>
        <w:rPr>
          <w:rFonts w:ascii="Arial" w:hAnsi="Arial"/>
          <w:w w:val="95"/>
          <w:sz w:val="15"/>
        </w:rPr>
        <w:t>–</w:t>
      </w:r>
      <w:r>
        <w:rPr>
          <w:w w:val="95"/>
          <w:sz w:val="15"/>
        </w:rPr>
        <w:t>35.</w:t>
      </w:r>
    </w:p>
    <w:p w:rsidR="00B54962" w:rsidRDefault="00CD3AD3">
      <w:pPr>
        <w:pStyle w:val="ListParagraph"/>
        <w:numPr>
          <w:ilvl w:val="0"/>
          <w:numId w:val="1"/>
        </w:numPr>
        <w:tabs>
          <w:tab w:val="left" w:pos="587"/>
        </w:tabs>
        <w:spacing w:line="235" w:lineRule="auto"/>
        <w:ind w:right="62" w:hanging="251"/>
        <w:jc w:val="left"/>
        <w:rPr>
          <w:sz w:val="15"/>
        </w:rPr>
      </w:pPr>
      <w:r>
        <w:rPr>
          <w:w w:val="95"/>
          <w:sz w:val="15"/>
        </w:rPr>
        <w:t>Bhatia R, Hill MD,</w:t>
      </w:r>
      <w:r>
        <w:rPr>
          <w:w w:val="95"/>
          <w:sz w:val="15"/>
        </w:rPr>
        <w:t xml:space="preserve"> Shobha N, </w:t>
      </w:r>
      <w:r>
        <w:rPr>
          <w:i/>
          <w:w w:val="95"/>
          <w:sz w:val="15"/>
        </w:rPr>
        <w:t>et al</w:t>
      </w:r>
      <w:r>
        <w:rPr>
          <w:w w:val="95"/>
          <w:sz w:val="15"/>
        </w:rPr>
        <w:t xml:space="preserve">. Low rates of acute recanalization with </w:t>
      </w:r>
      <w:r>
        <w:rPr>
          <w:w w:val="90"/>
          <w:sz w:val="15"/>
        </w:rPr>
        <w:t>intravenous</w:t>
      </w:r>
      <w:r>
        <w:rPr>
          <w:spacing w:val="-13"/>
          <w:w w:val="90"/>
          <w:sz w:val="15"/>
        </w:rPr>
        <w:t xml:space="preserve"> </w:t>
      </w:r>
      <w:r>
        <w:rPr>
          <w:w w:val="90"/>
          <w:sz w:val="15"/>
        </w:rPr>
        <w:t>recombinant</w:t>
      </w:r>
      <w:r>
        <w:rPr>
          <w:spacing w:val="-12"/>
          <w:w w:val="90"/>
          <w:sz w:val="15"/>
        </w:rPr>
        <w:t xml:space="preserve"> </w:t>
      </w:r>
      <w:r>
        <w:rPr>
          <w:w w:val="90"/>
          <w:sz w:val="15"/>
        </w:rPr>
        <w:t>tissue</w:t>
      </w:r>
      <w:r>
        <w:rPr>
          <w:spacing w:val="-13"/>
          <w:w w:val="90"/>
          <w:sz w:val="15"/>
        </w:rPr>
        <w:t xml:space="preserve"> </w:t>
      </w:r>
      <w:r>
        <w:rPr>
          <w:w w:val="90"/>
          <w:sz w:val="15"/>
        </w:rPr>
        <w:t>plasminogen</w:t>
      </w:r>
      <w:r>
        <w:rPr>
          <w:spacing w:val="-13"/>
          <w:w w:val="90"/>
          <w:sz w:val="15"/>
        </w:rPr>
        <w:t xml:space="preserve"> </w:t>
      </w:r>
      <w:r>
        <w:rPr>
          <w:w w:val="90"/>
          <w:sz w:val="15"/>
        </w:rPr>
        <w:t>activator</w:t>
      </w:r>
      <w:r>
        <w:rPr>
          <w:spacing w:val="-13"/>
          <w:w w:val="90"/>
          <w:sz w:val="15"/>
        </w:rPr>
        <w:t xml:space="preserve"> </w:t>
      </w:r>
      <w:r>
        <w:rPr>
          <w:w w:val="90"/>
          <w:sz w:val="15"/>
        </w:rPr>
        <w:t>in</w:t>
      </w:r>
      <w:r>
        <w:rPr>
          <w:spacing w:val="-13"/>
          <w:w w:val="90"/>
          <w:sz w:val="15"/>
        </w:rPr>
        <w:t xml:space="preserve"> </w:t>
      </w:r>
      <w:r>
        <w:rPr>
          <w:w w:val="90"/>
          <w:sz w:val="15"/>
        </w:rPr>
        <w:t>ischemic</w:t>
      </w:r>
      <w:r>
        <w:rPr>
          <w:spacing w:val="-13"/>
          <w:w w:val="90"/>
          <w:sz w:val="15"/>
        </w:rPr>
        <w:t xml:space="preserve"> </w:t>
      </w:r>
      <w:r>
        <w:rPr>
          <w:w w:val="90"/>
          <w:sz w:val="15"/>
        </w:rPr>
        <w:t>stroke:</w:t>
      </w:r>
      <w:r>
        <w:rPr>
          <w:spacing w:val="-13"/>
          <w:w w:val="90"/>
          <w:sz w:val="15"/>
        </w:rPr>
        <w:t xml:space="preserve"> </w:t>
      </w:r>
      <w:r>
        <w:rPr>
          <w:w w:val="90"/>
          <w:sz w:val="15"/>
        </w:rPr>
        <w:t xml:space="preserve">real-world experience and a call </w:t>
      </w:r>
      <w:r>
        <w:rPr>
          <w:spacing w:val="13"/>
          <w:w w:val="90"/>
          <w:sz w:val="15"/>
        </w:rPr>
        <w:t xml:space="preserve"> </w:t>
      </w:r>
      <w:r>
        <w:rPr>
          <w:w w:val="90"/>
          <w:sz w:val="15"/>
        </w:rPr>
        <w:t xml:space="preserve">for action. </w:t>
      </w:r>
      <w:hyperlink r:id="rId22">
        <w:r>
          <w:rPr>
            <w:i/>
            <w:color w:val="0000FF"/>
            <w:w w:val="90"/>
            <w:sz w:val="15"/>
          </w:rPr>
          <w:t xml:space="preserve">Stroke </w:t>
        </w:r>
      </w:hyperlink>
      <w:r>
        <w:rPr>
          <w:w w:val="90"/>
          <w:sz w:val="15"/>
        </w:rPr>
        <w:t>2010;41:2254</w:t>
      </w:r>
      <w:r>
        <w:rPr>
          <w:rFonts w:ascii="Arial" w:hAnsi="Arial"/>
          <w:w w:val="90"/>
          <w:sz w:val="15"/>
        </w:rPr>
        <w:t>–</w:t>
      </w:r>
      <w:r>
        <w:rPr>
          <w:w w:val="90"/>
          <w:sz w:val="15"/>
        </w:rPr>
        <w:t>8.</w:t>
      </w:r>
    </w:p>
    <w:p w:rsidR="00B54962" w:rsidRDefault="00CD3AD3">
      <w:pPr>
        <w:pStyle w:val="ListParagraph"/>
        <w:numPr>
          <w:ilvl w:val="0"/>
          <w:numId w:val="1"/>
        </w:numPr>
        <w:tabs>
          <w:tab w:val="left" w:pos="587"/>
        </w:tabs>
        <w:spacing w:line="235" w:lineRule="auto"/>
        <w:ind w:right="287"/>
        <w:jc w:val="left"/>
        <w:rPr>
          <w:sz w:val="15"/>
        </w:rPr>
      </w:pPr>
      <w:r>
        <w:rPr>
          <w:w w:val="90"/>
          <w:sz w:val="15"/>
        </w:rPr>
        <w:t xml:space="preserve">Smith WS, Sung G, Saver J, </w:t>
      </w:r>
      <w:r>
        <w:rPr>
          <w:i/>
          <w:w w:val="90"/>
          <w:sz w:val="15"/>
        </w:rPr>
        <w:t>et al</w:t>
      </w:r>
      <w:r>
        <w:rPr>
          <w:w w:val="90"/>
          <w:sz w:val="15"/>
        </w:rPr>
        <w:t xml:space="preserve">. Mechanical thrombectomy for acute ischemic </w:t>
      </w:r>
      <w:r>
        <w:rPr>
          <w:w w:val="95"/>
          <w:sz w:val="15"/>
        </w:rPr>
        <w:t>stroke:</w:t>
      </w:r>
      <w:r>
        <w:rPr>
          <w:spacing w:val="-17"/>
          <w:w w:val="95"/>
          <w:sz w:val="15"/>
        </w:rPr>
        <w:t xml:space="preserve"> </w:t>
      </w:r>
      <w:r>
        <w:rPr>
          <w:rFonts w:ascii="Arial" w:hAnsi="Arial"/>
          <w:w w:val="95"/>
          <w:sz w:val="15"/>
        </w:rPr>
        <w:t>ﬁ</w:t>
      </w:r>
      <w:r>
        <w:rPr>
          <w:w w:val="95"/>
          <w:sz w:val="15"/>
        </w:rPr>
        <w:t>nal</w:t>
      </w:r>
      <w:r>
        <w:rPr>
          <w:spacing w:val="-17"/>
          <w:w w:val="95"/>
          <w:sz w:val="15"/>
        </w:rPr>
        <w:t xml:space="preserve"> </w:t>
      </w:r>
      <w:r>
        <w:rPr>
          <w:w w:val="95"/>
          <w:sz w:val="15"/>
        </w:rPr>
        <w:t>results</w:t>
      </w:r>
      <w:r>
        <w:rPr>
          <w:spacing w:val="-17"/>
          <w:w w:val="95"/>
          <w:sz w:val="15"/>
        </w:rPr>
        <w:t xml:space="preserve"> </w:t>
      </w:r>
      <w:r>
        <w:rPr>
          <w:w w:val="95"/>
          <w:sz w:val="15"/>
        </w:rPr>
        <w:t>of</w:t>
      </w:r>
      <w:r>
        <w:rPr>
          <w:spacing w:val="-18"/>
          <w:w w:val="95"/>
          <w:sz w:val="15"/>
        </w:rPr>
        <w:t xml:space="preserve"> </w:t>
      </w:r>
      <w:r>
        <w:rPr>
          <w:w w:val="95"/>
          <w:sz w:val="15"/>
        </w:rPr>
        <w:t>the</w:t>
      </w:r>
      <w:r>
        <w:rPr>
          <w:spacing w:val="-17"/>
          <w:w w:val="95"/>
          <w:sz w:val="15"/>
        </w:rPr>
        <w:t xml:space="preserve"> </w:t>
      </w:r>
      <w:r>
        <w:rPr>
          <w:w w:val="95"/>
          <w:sz w:val="15"/>
        </w:rPr>
        <w:t>Multi</w:t>
      </w:r>
      <w:r>
        <w:rPr>
          <w:spacing w:val="-17"/>
          <w:w w:val="95"/>
          <w:sz w:val="15"/>
        </w:rPr>
        <w:t xml:space="preserve"> </w:t>
      </w:r>
      <w:r>
        <w:rPr>
          <w:w w:val="95"/>
          <w:sz w:val="15"/>
        </w:rPr>
        <w:t>MERCI</w:t>
      </w:r>
      <w:r>
        <w:rPr>
          <w:spacing w:val="-17"/>
          <w:w w:val="95"/>
          <w:sz w:val="15"/>
        </w:rPr>
        <w:t xml:space="preserve"> </w:t>
      </w:r>
      <w:r>
        <w:rPr>
          <w:w w:val="95"/>
          <w:sz w:val="15"/>
        </w:rPr>
        <w:t>trial.</w:t>
      </w:r>
      <w:r>
        <w:rPr>
          <w:spacing w:val="-17"/>
          <w:w w:val="95"/>
          <w:sz w:val="15"/>
        </w:rPr>
        <w:t xml:space="preserve"> </w:t>
      </w:r>
      <w:hyperlink r:id="rId23">
        <w:r>
          <w:rPr>
            <w:i/>
            <w:color w:val="0000FF"/>
            <w:w w:val="95"/>
            <w:sz w:val="15"/>
          </w:rPr>
          <w:t>Stroke</w:t>
        </w:r>
        <w:r>
          <w:rPr>
            <w:i/>
            <w:color w:val="0000FF"/>
            <w:spacing w:val="-17"/>
            <w:w w:val="95"/>
            <w:sz w:val="15"/>
          </w:rPr>
          <w:t xml:space="preserve"> </w:t>
        </w:r>
      </w:hyperlink>
      <w:r>
        <w:rPr>
          <w:w w:val="95"/>
          <w:sz w:val="15"/>
        </w:rPr>
        <w:t>2008;39:1205</w:t>
      </w:r>
      <w:r>
        <w:rPr>
          <w:rFonts w:ascii="Arial" w:hAnsi="Arial"/>
          <w:w w:val="95"/>
          <w:sz w:val="15"/>
        </w:rPr>
        <w:t>–</w:t>
      </w:r>
      <w:r>
        <w:rPr>
          <w:w w:val="95"/>
          <w:sz w:val="15"/>
        </w:rPr>
        <w:t>12.</w:t>
      </w:r>
    </w:p>
    <w:p w:rsidR="00B54962" w:rsidRDefault="00CD3AD3">
      <w:pPr>
        <w:pStyle w:val="ListParagraph"/>
        <w:numPr>
          <w:ilvl w:val="0"/>
          <w:numId w:val="1"/>
        </w:numPr>
        <w:tabs>
          <w:tab w:val="left" w:pos="587"/>
        </w:tabs>
        <w:spacing w:before="1" w:line="235" w:lineRule="auto"/>
        <w:ind w:right="419"/>
        <w:jc w:val="left"/>
        <w:rPr>
          <w:sz w:val="15"/>
        </w:rPr>
      </w:pPr>
      <w:r>
        <w:rPr>
          <w:w w:val="90"/>
          <w:sz w:val="15"/>
        </w:rPr>
        <w:t>Penumbra</w:t>
      </w:r>
      <w:r>
        <w:rPr>
          <w:spacing w:val="-4"/>
          <w:w w:val="90"/>
          <w:sz w:val="15"/>
        </w:rPr>
        <w:t xml:space="preserve"> </w:t>
      </w:r>
      <w:r>
        <w:rPr>
          <w:w w:val="90"/>
          <w:sz w:val="15"/>
        </w:rPr>
        <w:t>Pivotal</w:t>
      </w:r>
      <w:r>
        <w:rPr>
          <w:spacing w:val="-4"/>
          <w:w w:val="90"/>
          <w:sz w:val="15"/>
        </w:rPr>
        <w:t xml:space="preserve"> </w:t>
      </w:r>
      <w:r>
        <w:rPr>
          <w:w w:val="90"/>
          <w:sz w:val="15"/>
        </w:rPr>
        <w:t>Stroke</w:t>
      </w:r>
      <w:r>
        <w:rPr>
          <w:spacing w:val="-6"/>
          <w:w w:val="90"/>
          <w:sz w:val="15"/>
        </w:rPr>
        <w:t xml:space="preserve"> </w:t>
      </w:r>
      <w:r>
        <w:rPr>
          <w:w w:val="90"/>
          <w:sz w:val="15"/>
        </w:rPr>
        <w:t>Trial</w:t>
      </w:r>
      <w:r>
        <w:rPr>
          <w:spacing w:val="-4"/>
          <w:w w:val="90"/>
          <w:sz w:val="15"/>
        </w:rPr>
        <w:t xml:space="preserve"> </w:t>
      </w:r>
      <w:r>
        <w:rPr>
          <w:w w:val="90"/>
          <w:sz w:val="15"/>
        </w:rPr>
        <w:t>I.</w:t>
      </w:r>
      <w:r>
        <w:rPr>
          <w:spacing w:val="-5"/>
          <w:w w:val="90"/>
          <w:sz w:val="15"/>
        </w:rPr>
        <w:t xml:space="preserve"> </w:t>
      </w:r>
      <w:r>
        <w:rPr>
          <w:w w:val="90"/>
          <w:sz w:val="15"/>
        </w:rPr>
        <w:t>The</w:t>
      </w:r>
      <w:r>
        <w:rPr>
          <w:spacing w:val="-4"/>
          <w:w w:val="90"/>
          <w:sz w:val="15"/>
        </w:rPr>
        <w:t xml:space="preserve"> </w:t>
      </w:r>
      <w:r>
        <w:rPr>
          <w:w w:val="90"/>
          <w:sz w:val="15"/>
        </w:rPr>
        <w:t>penumbra</w:t>
      </w:r>
      <w:r>
        <w:rPr>
          <w:spacing w:val="-5"/>
          <w:w w:val="90"/>
          <w:sz w:val="15"/>
        </w:rPr>
        <w:t xml:space="preserve"> </w:t>
      </w:r>
      <w:r>
        <w:rPr>
          <w:w w:val="90"/>
          <w:sz w:val="15"/>
        </w:rPr>
        <w:t>pivotal</w:t>
      </w:r>
      <w:r>
        <w:rPr>
          <w:spacing w:val="-4"/>
          <w:w w:val="90"/>
          <w:sz w:val="15"/>
        </w:rPr>
        <w:t xml:space="preserve"> </w:t>
      </w:r>
      <w:r>
        <w:rPr>
          <w:w w:val="90"/>
          <w:sz w:val="15"/>
        </w:rPr>
        <w:t>stroke</w:t>
      </w:r>
      <w:r>
        <w:rPr>
          <w:spacing w:val="-6"/>
          <w:w w:val="90"/>
          <w:sz w:val="15"/>
        </w:rPr>
        <w:t xml:space="preserve"> </w:t>
      </w:r>
      <w:r>
        <w:rPr>
          <w:w w:val="90"/>
          <w:sz w:val="15"/>
        </w:rPr>
        <w:t>trial:</w:t>
      </w:r>
      <w:r>
        <w:rPr>
          <w:spacing w:val="-4"/>
          <w:w w:val="90"/>
          <w:sz w:val="15"/>
        </w:rPr>
        <w:t xml:space="preserve"> </w:t>
      </w:r>
      <w:r>
        <w:rPr>
          <w:w w:val="90"/>
          <w:sz w:val="15"/>
        </w:rPr>
        <w:t>safety</w:t>
      </w:r>
      <w:r>
        <w:rPr>
          <w:spacing w:val="-6"/>
          <w:w w:val="90"/>
          <w:sz w:val="15"/>
        </w:rPr>
        <w:t xml:space="preserve"> </w:t>
      </w:r>
      <w:r>
        <w:rPr>
          <w:w w:val="90"/>
          <w:sz w:val="15"/>
        </w:rPr>
        <w:t xml:space="preserve">and effectiveness of a new generation of mechanical devices for clot removal in intracranial large vessel occlusive disease. </w:t>
      </w:r>
      <w:hyperlink r:id="rId24">
        <w:r>
          <w:rPr>
            <w:i/>
            <w:color w:val="0000FF"/>
            <w:w w:val="90"/>
            <w:sz w:val="15"/>
          </w:rPr>
          <w:t>Stroke</w:t>
        </w:r>
        <w:r>
          <w:rPr>
            <w:i/>
            <w:color w:val="0000FF"/>
            <w:spacing w:val="5"/>
            <w:w w:val="90"/>
            <w:sz w:val="15"/>
          </w:rPr>
          <w:t xml:space="preserve"> </w:t>
        </w:r>
      </w:hyperlink>
      <w:r>
        <w:rPr>
          <w:w w:val="90"/>
          <w:sz w:val="15"/>
        </w:rPr>
        <w:t>2009;40</w:t>
      </w:r>
      <w:r>
        <w:rPr>
          <w:w w:val="90"/>
          <w:sz w:val="15"/>
        </w:rPr>
        <w:t>:2761</w:t>
      </w:r>
      <w:r>
        <w:rPr>
          <w:rFonts w:ascii="Arial" w:hAnsi="Arial"/>
          <w:w w:val="90"/>
          <w:sz w:val="15"/>
        </w:rPr>
        <w:t>–</w:t>
      </w:r>
      <w:r>
        <w:rPr>
          <w:w w:val="90"/>
          <w:sz w:val="15"/>
        </w:rPr>
        <w:t>8.</w:t>
      </w:r>
    </w:p>
    <w:p w:rsidR="00B54962" w:rsidRDefault="00CD3AD3">
      <w:pPr>
        <w:pStyle w:val="ListParagraph"/>
        <w:numPr>
          <w:ilvl w:val="0"/>
          <w:numId w:val="1"/>
        </w:numPr>
        <w:tabs>
          <w:tab w:val="left" w:pos="587"/>
        </w:tabs>
        <w:spacing w:line="235" w:lineRule="auto"/>
        <w:ind w:right="190"/>
        <w:jc w:val="left"/>
        <w:rPr>
          <w:sz w:val="15"/>
        </w:rPr>
      </w:pPr>
      <w:r>
        <w:rPr>
          <w:sz w:val="15"/>
        </w:rPr>
        <w:t xml:space="preserve">Broderick </w:t>
      </w:r>
      <w:r>
        <w:rPr>
          <w:spacing w:val="-3"/>
          <w:sz w:val="15"/>
        </w:rPr>
        <w:t xml:space="preserve">JP, </w:t>
      </w:r>
      <w:r>
        <w:rPr>
          <w:sz w:val="15"/>
        </w:rPr>
        <w:t xml:space="preserve">Palesch </w:t>
      </w:r>
      <w:r>
        <w:rPr>
          <w:spacing w:val="-3"/>
          <w:sz w:val="15"/>
        </w:rPr>
        <w:t xml:space="preserve">YY, </w:t>
      </w:r>
      <w:r>
        <w:rPr>
          <w:sz w:val="15"/>
        </w:rPr>
        <w:t xml:space="preserve">Demchuk AM, </w:t>
      </w:r>
      <w:r>
        <w:rPr>
          <w:i/>
          <w:sz w:val="15"/>
        </w:rPr>
        <w:t>et al</w:t>
      </w:r>
      <w:r>
        <w:rPr>
          <w:sz w:val="15"/>
        </w:rPr>
        <w:t xml:space="preserve">. Endovascular therapy after </w:t>
      </w:r>
      <w:r>
        <w:rPr>
          <w:w w:val="95"/>
          <w:sz w:val="15"/>
        </w:rPr>
        <w:t>intravenous</w:t>
      </w:r>
      <w:r>
        <w:rPr>
          <w:spacing w:val="-18"/>
          <w:w w:val="95"/>
          <w:sz w:val="15"/>
        </w:rPr>
        <w:t xml:space="preserve"> </w:t>
      </w:r>
      <w:r>
        <w:rPr>
          <w:w w:val="95"/>
          <w:sz w:val="15"/>
        </w:rPr>
        <w:t>t-PA</w:t>
      </w:r>
      <w:r>
        <w:rPr>
          <w:spacing w:val="-20"/>
          <w:w w:val="95"/>
          <w:sz w:val="15"/>
        </w:rPr>
        <w:t xml:space="preserve"> </w:t>
      </w:r>
      <w:r>
        <w:rPr>
          <w:w w:val="95"/>
          <w:sz w:val="15"/>
        </w:rPr>
        <w:t>versus</w:t>
      </w:r>
      <w:r>
        <w:rPr>
          <w:spacing w:val="-17"/>
          <w:w w:val="95"/>
          <w:sz w:val="15"/>
        </w:rPr>
        <w:t xml:space="preserve"> </w:t>
      </w:r>
      <w:r>
        <w:rPr>
          <w:w w:val="95"/>
          <w:sz w:val="15"/>
        </w:rPr>
        <w:t>t-PA</w:t>
      </w:r>
      <w:r>
        <w:rPr>
          <w:spacing w:val="-17"/>
          <w:w w:val="95"/>
          <w:sz w:val="15"/>
        </w:rPr>
        <w:t xml:space="preserve"> </w:t>
      </w:r>
      <w:r>
        <w:rPr>
          <w:w w:val="95"/>
          <w:sz w:val="15"/>
        </w:rPr>
        <w:t>alone</w:t>
      </w:r>
      <w:r>
        <w:rPr>
          <w:spacing w:val="-16"/>
          <w:w w:val="95"/>
          <w:sz w:val="15"/>
        </w:rPr>
        <w:t xml:space="preserve"> </w:t>
      </w:r>
      <w:r>
        <w:rPr>
          <w:w w:val="95"/>
          <w:sz w:val="15"/>
        </w:rPr>
        <w:t>for</w:t>
      </w:r>
      <w:r>
        <w:rPr>
          <w:spacing w:val="-16"/>
          <w:w w:val="95"/>
          <w:sz w:val="15"/>
        </w:rPr>
        <w:t xml:space="preserve"> </w:t>
      </w:r>
      <w:r>
        <w:rPr>
          <w:w w:val="95"/>
          <w:sz w:val="15"/>
        </w:rPr>
        <w:t>stroke.</w:t>
      </w:r>
      <w:r>
        <w:rPr>
          <w:spacing w:val="-17"/>
          <w:w w:val="95"/>
          <w:sz w:val="15"/>
        </w:rPr>
        <w:t xml:space="preserve"> </w:t>
      </w:r>
      <w:hyperlink r:id="rId25">
        <w:r>
          <w:rPr>
            <w:i/>
            <w:color w:val="0000FF"/>
            <w:w w:val="95"/>
            <w:sz w:val="15"/>
          </w:rPr>
          <w:t>N</w:t>
        </w:r>
        <w:r>
          <w:rPr>
            <w:i/>
            <w:color w:val="0000FF"/>
            <w:spacing w:val="-16"/>
            <w:w w:val="95"/>
            <w:sz w:val="15"/>
          </w:rPr>
          <w:t xml:space="preserve"> </w:t>
        </w:r>
        <w:r>
          <w:rPr>
            <w:i/>
            <w:color w:val="0000FF"/>
            <w:w w:val="95"/>
            <w:sz w:val="15"/>
          </w:rPr>
          <w:t>Engl</w:t>
        </w:r>
        <w:r>
          <w:rPr>
            <w:i/>
            <w:color w:val="0000FF"/>
            <w:spacing w:val="-16"/>
            <w:w w:val="95"/>
            <w:sz w:val="15"/>
          </w:rPr>
          <w:t xml:space="preserve"> </w:t>
        </w:r>
        <w:r>
          <w:rPr>
            <w:i/>
            <w:color w:val="0000FF"/>
            <w:w w:val="95"/>
            <w:sz w:val="15"/>
          </w:rPr>
          <w:t>J</w:t>
        </w:r>
        <w:r>
          <w:rPr>
            <w:i/>
            <w:color w:val="0000FF"/>
            <w:spacing w:val="-17"/>
            <w:w w:val="95"/>
            <w:sz w:val="15"/>
          </w:rPr>
          <w:t xml:space="preserve"> </w:t>
        </w:r>
        <w:r>
          <w:rPr>
            <w:i/>
            <w:color w:val="0000FF"/>
            <w:w w:val="95"/>
            <w:sz w:val="15"/>
          </w:rPr>
          <w:t>Med</w:t>
        </w:r>
        <w:r>
          <w:rPr>
            <w:i/>
            <w:color w:val="0000FF"/>
            <w:spacing w:val="-16"/>
            <w:w w:val="95"/>
            <w:sz w:val="15"/>
          </w:rPr>
          <w:t xml:space="preserve"> </w:t>
        </w:r>
      </w:hyperlink>
      <w:r>
        <w:rPr>
          <w:w w:val="95"/>
          <w:sz w:val="15"/>
        </w:rPr>
        <w:t>2013;368:893</w:t>
      </w:r>
      <w:r>
        <w:rPr>
          <w:rFonts w:ascii="Arial" w:hAnsi="Arial"/>
          <w:w w:val="95"/>
          <w:sz w:val="15"/>
        </w:rPr>
        <w:t>–</w:t>
      </w:r>
      <w:r>
        <w:rPr>
          <w:w w:val="95"/>
          <w:sz w:val="15"/>
        </w:rPr>
        <w:t>903.</w:t>
      </w:r>
    </w:p>
    <w:p w:rsidR="00B54962" w:rsidRDefault="00CD3AD3">
      <w:pPr>
        <w:pStyle w:val="ListParagraph"/>
        <w:numPr>
          <w:ilvl w:val="0"/>
          <w:numId w:val="1"/>
        </w:numPr>
        <w:tabs>
          <w:tab w:val="left" w:pos="587"/>
        </w:tabs>
        <w:spacing w:before="111" w:line="235" w:lineRule="auto"/>
        <w:ind w:right="1012" w:hanging="251"/>
        <w:jc w:val="left"/>
        <w:rPr>
          <w:sz w:val="15"/>
        </w:rPr>
      </w:pPr>
      <w:r>
        <w:rPr>
          <w:w w:val="89"/>
          <w:sz w:val="15"/>
        </w:rPr>
        <w:br w:type="column"/>
      </w:r>
      <w:r>
        <w:rPr>
          <w:w w:val="95"/>
          <w:sz w:val="15"/>
        </w:rPr>
        <w:t>Saver</w:t>
      </w:r>
      <w:r>
        <w:rPr>
          <w:spacing w:val="-17"/>
          <w:w w:val="95"/>
          <w:sz w:val="15"/>
        </w:rPr>
        <w:t xml:space="preserve"> </w:t>
      </w:r>
      <w:r>
        <w:rPr>
          <w:w w:val="95"/>
          <w:sz w:val="15"/>
        </w:rPr>
        <w:t>JL,</w:t>
      </w:r>
      <w:r>
        <w:rPr>
          <w:spacing w:val="-17"/>
          <w:w w:val="95"/>
          <w:sz w:val="15"/>
        </w:rPr>
        <w:t xml:space="preserve"> </w:t>
      </w:r>
      <w:r>
        <w:rPr>
          <w:w w:val="95"/>
          <w:sz w:val="15"/>
        </w:rPr>
        <w:t>Jahan</w:t>
      </w:r>
      <w:r>
        <w:rPr>
          <w:spacing w:val="-17"/>
          <w:w w:val="95"/>
          <w:sz w:val="15"/>
        </w:rPr>
        <w:t xml:space="preserve"> </w:t>
      </w:r>
      <w:r>
        <w:rPr>
          <w:w w:val="95"/>
          <w:sz w:val="15"/>
        </w:rPr>
        <w:t>R,</w:t>
      </w:r>
      <w:r>
        <w:rPr>
          <w:spacing w:val="-17"/>
          <w:w w:val="95"/>
          <w:sz w:val="15"/>
        </w:rPr>
        <w:t xml:space="preserve"> </w:t>
      </w:r>
      <w:r>
        <w:rPr>
          <w:w w:val="95"/>
          <w:sz w:val="15"/>
        </w:rPr>
        <w:t>Levy</w:t>
      </w:r>
      <w:r>
        <w:rPr>
          <w:spacing w:val="-17"/>
          <w:w w:val="95"/>
          <w:sz w:val="15"/>
        </w:rPr>
        <w:t xml:space="preserve"> </w:t>
      </w:r>
      <w:r>
        <w:rPr>
          <w:w w:val="95"/>
          <w:sz w:val="15"/>
        </w:rPr>
        <w:t>EI,</w:t>
      </w:r>
      <w:r>
        <w:rPr>
          <w:spacing w:val="-17"/>
          <w:w w:val="95"/>
          <w:sz w:val="15"/>
        </w:rPr>
        <w:t xml:space="preserve"> </w:t>
      </w:r>
      <w:r>
        <w:rPr>
          <w:i/>
          <w:w w:val="95"/>
          <w:sz w:val="15"/>
        </w:rPr>
        <w:t>et</w:t>
      </w:r>
      <w:r>
        <w:rPr>
          <w:i/>
          <w:spacing w:val="-17"/>
          <w:w w:val="95"/>
          <w:sz w:val="15"/>
        </w:rPr>
        <w:t xml:space="preserve"> </w:t>
      </w:r>
      <w:r>
        <w:rPr>
          <w:i/>
          <w:w w:val="95"/>
          <w:sz w:val="15"/>
        </w:rPr>
        <w:t>al</w:t>
      </w:r>
      <w:r>
        <w:rPr>
          <w:w w:val="95"/>
          <w:sz w:val="15"/>
        </w:rPr>
        <w:t>.</w:t>
      </w:r>
      <w:r>
        <w:rPr>
          <w:spacing w:val="-17"/>
          <w:w w:val="95"/>
          <w:sz w:val="15"/>
        </w:rPr>
        <w:t xml:space="preserve"> </w:t>
      </w:r>
      <w:r>
        <w:rPr>
          <w:w w:val="95"/>
          <w:sz w:val="15"/>
        </w:rPr>
        <w:t>Solitaire</w:t>
      </w:r>
      <w:r>
        <w:rPr>
          <w:spacing w:val="-17"/>
          <w:w w:val="95"/>
          <w:sz w:val="15"/>
        </w:rPr>
        <w:t xml:space="preserve"> </w:t>
      </w:r>
      <w:r>
        <w:rPr>
          <w:rFonts w:ascii="Arial" w:hAnsi="Arial"/>
          <w:w w:val="95"/>
          <w:sz w:val="15"/>
        </w:rPr>
        <w:t>ﬂ</w:t>
      </w:r>
      <w:r>
        <w:rPr>
          <w:w w:val="95"/>
          <w:sz w:val="15"/>
        </w:rPr>
        <w:t>ow</w:t>
      </w:r>
      <w:r>
        <w:rPr>
          <w:spacing w:val="-16"/>
          <w:w w:val="95"/>
          <w:sz w:val="15"/>
        </w:rPr>
        <w:t xml:space="preserve"> </w:t>
      </w:r>
      <w:r>
        <w:rPr>
          <w:w w:val="95"/>
          <w:sz w:val="15"/>
        </w:rPr>
        <w:t>restoration</w:t>
      </w:r>
      <w:r>
        <w:rPr>
          <w:spacing w:val="-16"/>
          <w:w w:val="95"/>
          <w:sz w:val="15"/>
        </w:rPr>
        <w:t xml:space="preserve"> </w:t>
      </w:r>
      <w:r>
        <w:rPr>
          <w:w w:val="95"/>
          <w:sz w:val="15"/>
        </w:rPr>
        <w:t>device</w:t>
      </w:r>
      <w:r>
        <w:rPr>
          <w:spacing w:val="-17"/>
          <w:w w:val="95"/>
          <w:sz w:val="15"/>
        </w:rPr>
        <w:t xml:space="preserve"> </w:t>
      </w:r>
      <w:r>
        <w:rPr>
          <w:w w:val="95"/>
          <w:sz w:val="15"/>
        </w:rPr>
        <w:t>versus</w:t>
      </w:r>
      <w:r>
        <w:rPr>
          <w:spacing w:val="-17"/>
          <w:w w:val="95"/>
          <w:sz w:val="15"/>
        </w:rPr>
        <w:t xml:space="preserve"> </w:t>
      </w:r>
      <w:r>
        <w:rPr>
          <w:w w:val="95"/>
          <w:sz w:val="15"/>
        </w:rPr>
        <w:t>the</w:t>
      </w:r>
      <w:r>
        <w:rPr>
          <w:spacing w:val="-17"/>
          <w:w w:val="95"/>
          <w:sz w:val="15"/>
        </w:rPr>
        <w:t xml:space="preserve"> </w:t>
      </w:r>
      <w:r>
        <w:rPr>
          <w:w w:val="95"/>
          <w:sz w:val="15"/>
        </w:rPr>
        <w:t xml:space="preserve">Merci </w:t>
      </w:r>
      <w:r>
        <w:rPr>
          <w:w w:val="90"/>
          <w:sz w:val="15"/>
        </w:rPr>
        <w:t>Retriever</w:t>
      </w:r>
      <w:r>
        <w:rPr>
          <w:spacing w:val="-7"/>
          <w:w w:val="90"/>
          <w:sz w:val="15"/>
        </w:rPr>
        <w:t xml:space="preserve"> </w:t>
      </w:r>
      <w:r>
        <w:rPr>
          <w:w w:val="90"/>
          <w:sz w:val="15"/>
        </w:rPr>
        <w:t>in</w:t>
      </w:r>
      <w:r>
        <w:rPr>
          <w:spacing w:val="-8"/>
          <w:w w:val="90"/>
          <w:sz w:val="15"/>
        </w:rPr>
        <w:t xml:space="preserve"> </w:t>
      </w:r>
      <w:r>
        <w:rPr>
          <w:w w:val="90"/>
          <w:sz w:val="15"/>
        </w:rPr>
        <w:t>patients</w:t>
      </w:r>
      <w:r>
        <w:rPr>
          <w:spacing w:val="-6"/>
          <w:w w:val="90"/>
          <w:sz w:val="15"/>
        </w:rPr>
        <w:t xml:space="preserve"> </w:t>
      </w:r>
      <w:r>
        <w:rPr>
          <w:w w:val="90"/>
          <w:sz w:val="15"/>
        </w:rPr>
        <w:t>with</w:t>
      </w:r>
      <w:r>
        <w:rPr>
          <w:spacing w:val="-7"/>
          <w:w w:val="90"/>
          <w:sz w:val="15"/>
        </w:rPr>
        <w:t xml:space="preserve"> </w:t>
      </w:r>
      <w:r>
        <w:rPr>
          <w:w w:val="90"/>
          <w:sz w:val="15"/>
        </w:rPr>
        <w:t>acute</w:t>
      </w:r>
      <w:r>
        <w:rPr>
          <w:spacing w:val="-6"/>
          <w:w w:val="90"/>
          <w:sz w:val="15"/>
        </w:rPr>
        <w:t xml:space="preserve"> </w:t>
      </w:r>
      <w:r>
        <w:rPr>
          <w:w w:val="90"/>
          <w:sz w:val="15"/>
        </w:rPr>
        <w:t>ischaemic</w:t>
      </w:r>
      <w:r>
        <w:rPr>
          <w:spacing w:val="-6"/>
          <w:w w:val="90"/>
          <w:sz w:val="15"/>
        </w:rPr>
        <w:t xml:space="preserve"> </w:t>
      </w:r>
      <w:r>
        <w:rPr>
          <w:w w:val="90"/>
          <w:sz w:val="15"/>
        </w:rPr>
        <w:t>stroke</w:t>
      </w:r>
      <w:r>
        <w:rPr>
          <w:spacing w:val="-9"/>
          <w:w w:val="90"/>
          <w:sz w:val="15"/>
        </w:rPr>
        <w:t xml:space="preserve"> </w:t>
      </w:r>
      <w:r>
        <w:rPr>
          <w:w w:val="90"/>
          <w:sz w:val="15"/>
        </w:rPr>
        <w:t>(SWIFT):</w:t>
      </w:r>
      <w:r>
        <w:rPr>
          <w:spacing w:val="-8"/>
          <w:w w:val="90"/>
          <w:sz w:val="15"/>
        </w:rPr>
        <w:t xml:space="preserve"> </w:t>
      </w:r>
      <w:r>
        <w:rPr>
          <w:w w:val="90"/>
          <w:sz w:val="15"/>
        </w:rPr>
        <w:t>a</w:t>
      </w:r>
      <w:r>
        <w:rPr>
          <w:spacing w:val="-7"/>
          <w:w w:val="90"/>
          <w:sz w:val="15"/>
        </w:rPr>
        <w:t xml:space="preserve"> </w:t>
      </w:r>
      <w:r>
        <w:rPr>
          <w:w w:val="90"/>
          <w:sz w:val="15"/>
        </w:rPr>
        <w:t>randomised,</w:t>
      </w:r>
    </w:p>
    <w:p w:rsidR="00B54962" w:rsidRDefault="00CD3AD3">
      <w:pPr>
        <w:spacing w:line="178" w:lineRule="exact"/>
        <w:ind w:left="586"/>
        <w:rPr>
          <w:rFonts w:ascii="Calibri" w:hAnsi="Calibri"/>
          <w:sz w:val="15"/>
        </w:rPr>
      </w:pPr>
      <w:r>
        <w:rPr>
          <w:rFonts w:ascii="Calibri" w:hAnsi="Calibri"/>
          <w:w w:val="90"/>
          <w:sz w:val="15"/>
        </w:rPr>
        <w:t xml:space="preserve">parallel-group, non-inferiority trial. </w:t>
      </w:r>
      <w:hyperlink r:id="rId26">
        <w:r>
          <w:rPr>
            <w:rFonts w:ascii="Calibri" w:hAnsi="Calibri"/>
            <w:i/>
            <w:color w:val="0000FF"/>
            <w:w w:val="90"/>
            <w:sz w:val="15"/>
          </w:rPr>
          <w:t xml:space="preserve">Lancet </w:t>
        </w:r>
      </w:hyperlink>
      <w:r>
        <w:rPr>
          <w:rFonts w:ascii="Calibri" w:hAnsi="Calibri"/>
          <w:w w:val="90"/>
          <w:sz w:val="15"/>
        </w:rPr>
        <w:t>2012;380:1241</w:t>
      </w:r>
      <w:r>
        <w:rPr>
          <w:rFonts w:ascii="Arial" w:hAnsi="Arial"/>
          <w:w w:val="90"/>
          <w:sz w:val="15"/>
        </w:rPr>
        <w:t>–</w:t>
      </w:r>
      <w:r>
        <w:rPr>
          <w:rFonts w:ascii="Calibri" w:hAnsi="Calibri"/>
          <w:w w:val="90"/>
          <w:sz w:val="15"/>
        </w:rPr>
        <w:t>9.</w:t>
      </w:r>
    </w:p>
    <w:p w:rsidR="00B54962" w:rsidRDefault="00CD3AD3">
      <w:pPr>
        <w:pStyle w:val="ListParagraph"/>
        <w:numPr>
          <w:ilvl w:val="0"/>
          <w:numId w:val="1"/>
        </w:numPr>
        <w:tabs>
          <w:tab w:val="left" w:pos="587"/>
        </w:tabs>
        <w:spacing w:before="2" w:line="235" w:lineRule="auto"/>
        <w:ind w:right="924" w:hanging="251"/>
        <w:jc w:val="left"/>
        <w:rPr>
          <w:sz w:val="15"/>
        </w:rPr>
      </w:pPr>
      <w:r>
        <w:rPr>
          <w:w w:val="95"/>
          <w:sz w:val="15"/>
        </w:rPr>
        <w:t xml:space="preserve">Nogueira RG, Lutsep HL, Gupta R, </w:t>
      </w:r>
      <w:r>
        <w:rPr>
          <w:i/>
          <w:w w:val="95"/>
          <w:sz w:val="15"/>
        </w:rPr>
        <w:t>et al</w:t>
      </w:r>
      <w:r>
        <w:rPr>
          <w:w w:val="95"/>
          <w:sz w:val="15"/>
        </w:rPr>
        <w:t xml:space="preserve">. </w:t>
      </w:r>
      <w:r>
        <w:rPr>
          <w:spacing w:val="-3"/>
          <w:w w:val="95"/>
          <w:sz w:val="15"/>
        </w:rPr>
        <w:t xml:space="preserve">Trevo </w:t>
      </w:r>
      <w:r>
        <w:rPr>
          <w:w w:val="95"/>
          <w:sz w:val="15"/>
        </w:rPr>
        <w:t xml:space="preserve">versus Merci retrievers for </w:t>
      </w:r>
      <w:r>
        <w:rPr>
          <w:w w:val="90"/>
          <w:sz w:val="15"/>
        </w:rPr>
        <w:t>thrombectomy</w:t>
      </w:r>
      <w:r>
        <w:rPr>
          <w:spacing w:val="-10"/>
          <w:w w:val="90"/>
          <w:sz w:val="15"/>
        </w:rPr>
        <w:t xml:space="preserve"> </w:t>
      </w:r>
      <w:r>
        <w:rPr>
          <w:w w:val="90"/>
          <w:sz w:val="15"/>
        </w:rPr>
        <w:t>revascularisation</w:t>
      </w:r>
      <w:r>
        <w:rPr>
          <w:spacing w:val="-10"/>
          <w:w w:val="90"/>
          <w:sz w:val="15"/>
        </w:rPr>
        <w:t xml:space="preserve"> </w:t>
      </w:r>
      <w:r>
        <w:rPr>
          <w:w w:val="90"/>
          <w:sz w:val="15"/>
        </w:rPr>
        <w:t>of</w:t>
      </w:r>
      <w:r>
        <w:rPr>
          <w:spacing w:val="-10"/>
          <w:w w:val="90"/>
          <w:sz w:val="15"/>
        </w:rPr>
        <w:t xml:space="preserve"> </w:t>
      </w:r>
      <w:r>
        <w:rPr>
          <w:w w:val="90"/>
          <w:sz w:val="15"/>
        </w:rPr>
        <w:t>large</w:t>
      </w:r>
      <w:r>
        <w:rPr>
          <w:spacing w:val="-10"/>
          <w:w w:val="90"/>
          <w:sz w:val="15"/>
        </w:rPr>
        <w:t xml:space="preserve"> </w:t>
      </w:r>
      <w:r>
        <w:rPr>
          <w:w w:val="90"/>
          <w:sz w:val="15"/>
        </w:rPr>
        <w:t>vessel</w:t>
      </w:r>
      <w:r>
        <w:rPr>
          <w:spacing w:val="-10"/>
          <w:w w:val="90"/>
          <w:sz w:val="15"/>
        </w:rPr>
        <w:t xml:space="preserve"> </w:t>
      </w:r>
      <w:r>
        <w:rPr>
          <w:w w:val="90"/>
          <w:sz w:val="15"/>
        </w:rPr>
        <w:t>occlusions</w:t>
      </w:r>
      <w:r>
        <w:rPr>
          <w:spacing w:val="-10"/>
          <w:w w:val="90"/>
          <w:sz w:val="15"/>
        </w:rPr>
        <w:t xml:space="preserve"> </w:t>
      </w:r>
      <w:r>
        <w:rPr>
          <w:w w:val="90"/>
          <w:sz w:val="15"/>
        </w:rPr>
        <w:t>in</w:t>
      </w:r>
      <w:r>
        <w:rPr>
          <w:spacing w:val="-10"/>
          <w:w w:val="90"/>
          <w:sz w:val="15"/>
        </w:rPr>
        <w:t xml:space="preserve"> </w:t>
      </w:r>
      <w:r>
        <w:rPr>
          <w:w w:val="90"/>
          <w:sz w:val="15"/>
        </w:rPr>
        <w:t>acute</w:t>
      </w:r>
      <w:r>
        <w:rPr>
          <w:spacing w:val="-9"/>
          <w:w w:val="90"/>
          <w:sz w:val="15"/>
        </w:rPr>
        <w:t xml:space="preserve"> </w:t>
      </w:r>
      <w:r>
        <w:rPr>
          <w:w w:val="90"/>
          <w:sz w:val="15"/>
        </w:rPr>
        <w:t>ischaemic</w:t>
      </w:r>
      <w:r>
        <w:rPr>
          <w:spacing w:val="-10"/>
          <w:w w:val="90"/>
          <w:sz w:val="15"/>
        </w:rPr>
        <w:t xml:space="preserve"> </w:t>
      </w:r>
      <w:r>
        <w:rPr>
          <w:w w:val="90"/>
          <w:sz w:val="15"/>
        </w:rPr>
        <w:t>stroke (TREVO  2): a randomised  trial.</w:t>
      </w:r>
      <w:r>
        <w:rPr>
          <w:spacing w:val="7"/>
          <w:w w:val="90"/>
          <w:sz w:val="15"/>
        </w:rPr>
        <w:t xml:space="preserve"> </w:t>
      </w:r>
      <w:hyperlink r:id="rId27">
        <w:r>
          <w:rPr>
            <w:i/>
            <w:color w:val="0000FF"/>
            <w:w w:val="90"/>
            <w:sz w:val="15"/>
          </w:rPr>
          <w:t xml:space="preserve">Lancet </w:t>
        </w:r>
      </w:hyperlink>
      <w:r>
        <w:rPr>
          <w:w w:val="90"/>
          <w:sz w:val="15"/>
        </w:rPr>
        <w:t>2012;380:1231</w:t>
      </w:r>
      <w:r>
        <w:rPr>
          <w:rFonts w:ascii="Arial" w:hAnsi="Arial"/>
          <w:w w:val="90"/>
          <w:sz w:val="15"/>
        </w:rPr>
        <w:t>–</w:t>
      </w:r>
      <w:r>
        <w:rPr>
          <w:w w:val="90"/>
          <w:sz w:val="15"/>
        </w:rPr>
        <w:t>40.</w:t>
      </w:r>
    </w:p>
    <w:p w:rsidR="00B54962" w:rsidRDefault="00CD3AD3">
      <w:pPr>
        <w:pStyle w:val="ListParagraph"/>
        <w:numPr>
          <w:ilvl w:val="0"/>
          <w:numId w:val="1"/>
        </w:numPr>
        <w:tabs>
          <w:tab w:val="left" w:pos="587"/>
        </w:tabs>
        <w:spacing w:line="235" w:lineRule="auto"/>
        <w:ind w:right="898" w:hanging="251"/>
        <w:jc w:val="left"/>
        <w:rPr>
          <w:sz w:val="15"/>
        </w:rPr>
      </w:pPr>
      <w:r>
        <w:rPr>
          <w:w w:val="95"/>
          <w:sz w:val="15"/>
        </w:rPr>
        <w:t>Khatri</w:t>
      </w:r>
      <w:r>
        <w:rPr>
          <w:spacing w:val="-14"/>
          <w:w w:val="95"/>
          <w:sz w:val="15"/>
        </w:rPr>
        <w:t xml:space="preserve"> </w:t>
      </w:r>
      <w:r>
        <w:rPr>
          <w:spacing w:val="-4"/>
          <w:w w:val="95"/>
          <w:sz w:val="15"/>
        </w:rPr>
        <w:t>P,</w:t>
      </w:r>
      <w:r>
        <w:rPr>
          <w:spacing w:val="-15"/>
          <w:w w:val="95"/>
          <w:sz w:val="15"/>
        </w:rPr>
        <w:t xml:space="preserve"> </w:t>
      </w:r>
      <w:r>
        <w:rPr>
          <w:w w:val="95"/>
          <w:sz w:val="15"/>
        </w:rPr>
        <w:t>Yeatts</w:t>
      </w:r>
      <w:r>
        <w:rPr>
          <w:spacing w:val="-15"/>
          <w:w w:val="95"/>
          <w:sz w:val="15"/>
        </w:rPr>
        <w:t xml:space="preserve"> </w:t>
      </w:r>
      <w:r>
        <w:rPr>
          <w:w w:val="95"/>
          <w:sz w:val="15"/>
        </w:rPr>
        <w:t>SD,</w:t>
      </w:r>
      <w:r>
        <w:rPr>
          <w:spacing w:val="-15"/>
          <w:w w:val="95"/>
          <w:sz w:val="15"/>
        </w:rPr>
        <w:t xml:space="preserve"> </w:t>
      </w:r>
      <w:r>
        <w:rPr>
          <w:w w:val="95"/>
          <w:sz w:val="15"/>
        </w:rPr>
        <w:t>Mazighi</w:t>
      </w:r>
      <w:r>
        <w:rPr>
          <w:spacing w:val="-14"/>
          <w:w w:val="95"/>
          <w:sz w:val="15"/>
        </w:rPr>
        <w:t xml:space="preserve"> </w:t>
      </w:r>
      <w:r>
        <w:rPr>
          <w:w w:val="95"/>
          <w:sz w:val="15"/>
        </w:rPr>
        <w:t>M,</w:t>
      </w:r>
      <w:r>
        <w:rPr>
          <w:spacing w:val="-14"/>
          <w:w w:val="95"/>
          <w:sz w:val="15"/>
        </w:rPr>
        <w:t xml:space="preserve"> </w:t>
      </w:r>
      <w:r>
        <w:rPr>
          <w:i/>
          <w:w w:val="95"/>
          <w:sz w:val="15"/>
        </w:rPr>
        <w:t>et</w:t>
      </w:r>
      <w:r>
        <w:rPr>
          <w:i/>
          <w:spacing w:val="-14"/>
          <w:w w:val="95"/>
          <w:sz w:val="15"/>
        </w:rPr>
        <w:t xml:space="preserve"> </w:t>
      </w:r>
      <w:r>
        <w:rPr>
          <w:i/>
          <w:w w:val="95"/>
          <w:sz w:val="15"/>
        </w:rPr>
        <w:t>al</w:t>
      </w:r>
      <w:r>
        <w:rPr>
          <w:w w:val="95"/>
          <w:sz w:val="15"/>
        </w:rPr>
        <w:t>.</w:t>
      </w:r>
      <w:r>
        <w:rPr>
          <w:spacing w:val="-14"/>
          <w:w w:val="95"/>
          <w:sz w:val="15"/>
        </w:rPr>
        <w:t xml:space="preserve"> </w:t>
      </w:r>
      <w:r>
        <w:rPr>
          <w:w w:val="95"/>
          <w:sz w:val="15"/>
        </w:rPr>
        <w:t>Time</w:t>
      </w:r>
      <w:r>
        <w:rPr>
          <w:spacing w:val="-14"/>
          <w:w w:val="95"/>
          <w:sz w:val="15"/>
        </w:rPr>
        <w:t xml:space="preserve"> </w:t>
      </w:r>
      <w:r>
        <w:rPr>
          <w:w w:val="95"/>
          <w:sz w:val="15"/>
        </w:rPr>
        <w:t>to</w:t>
      </w:r>
      <w:r>
        <w:rPr>
          <w:spacing w:val="-14"/>
          <w:w w:val="95"/>
          <w:sz w:val="15"/>
        </w:rPr>
        <w:t xml:space="preserve"> </w:t>
      </w:r>
      <w:r>
        <w:rPr>
          <w:w w:val="95"/>
          <w:sz w:val="15"/>
        </w:rPr>
        <w:t>angiographic</w:t>
      </w:r>
      <w:r>
        <w:rPr>
          <w:spacing w:val="-14"/>
          <w:w w:val="95"/>
          <w:sz w:val="15"/>
        </w:rPr>
        <w:t xml:space="preserve"> </w:t>
      </w:r>
      <w:r>
        <w:rPr>
          <w:w w:val="95"/>
          <w:sz w:val="15"/>
        </w:rPr>
        <w:t>reperfusion</w:t>
      </w:r>
      <w:r>
        <w:rPr>
          <w:spacing w:val="-14"/>
          <w:w w:val="95"/>
          <w:sz w:val="15"/>
        </w:rPr>
        <w:t xml:space="preserve"> </w:t>
      </w:r>
      <w:r>
        <w:rPr>
          <w:w w:val="95"/>
          <w:sz w:val="15"/>
        </w:rPr>
        <w:t>and</w:t>
      </w:r>
      <w:r>
        <w:rPr>
          <w:spacing w:val="-14"/>
          <w:w w:val="95"/>
          <w:sz w:val="15"/>
        </w:rPr>
        <w:t xml:space="preserve"> </w:t>
      </w:r>
      <w:r>
        <w:rPr>
          <w:w w:val="95"/>
          <w:sz w:val="15"/>
        </w:rPr>
        <w:t xml:space="preserve">clinical </w:t>
      </w:r>
      <w:r>
        <w:rPr>
          <w:w w:val="90"/>
          <w:sz w:val="15"/>
        </w:rPr>
        <w:t xml:space="preserve">outcome after acute ischaemic stroke: an analysis of data from the Interventional </w:t>
      </w:r>
      <w:r>
        <w:rPr>
          <w:w w:val="95"/>
          <w:sz w:val="15"/>
        </w:rPr>
        <w:t>Management</w:t>
      </w:r>
      <w:r>
        <w:rPr>
          <w:spacing w:val="-16"/>
          <w:w w:val="95"/>
          <w:sz w:val="15"/>
        </w:rPr>
        <w:t xml:space="preserve"> </w:t>
      </w:r>
      <w:r>
        <w:rPr>
          <w:w w:val="95"/>
          <w:sz w:val="15"/>
        </w:rPr>
        <w:t>of</w:t>
      </w:r>
      <w:r>
        <w:rPr>
          <w:spacing w:val="-16"/>
          <w:w w:val="95"/>
          <w:sz w:val="15"/>
        </w:rPr>
        <w:t xml:space="preserve"> </w:t>
      </w:r>
      <w:r>
        <w:rPr>
          <w:w w:val="95"/>
          <w:sz w:val="15"/>
        </w:rPr>
        <w:t>Stroke</w:t>
      </w:r>
      <w:r>
        <w:rPr>
          <w:spacing w:val="-16"/>
          <w:w w:val="95"/>
          <w:sz w:val="15"/>
        </w:rPr>
        <w:t xml:space="preserve"> </w:t>
      </w:r>
      <w:r>
        <w:rPr>
          <w:w w:val="95"/>
          <w:sz w:val="15"/>
        </w:rPr>
        <w:t>(IMS</w:t>
      </w:r>
      <w:r>
        <w:rPr>
          <w:spacing w:val="-16"/>
          <w:w w:val="95"/>
          <w:sz w:val="15"/>
        </w:rPr>
        <w:t xml:space="preserve"> </w:t>
      </w:r>
      <w:r>
        <w:rPr>
          <w:w w:val="95"/>
          <w:sz w:val="15"/>
        </w:rPr>
        <w:t>III)</w:t>
      </w:r>
      <w:r>
        <w:rPr>
          <w:spacing w:val="-16"/>
          <w:w w:val="95"/>
          <w:sz w:val="15"/>
        </w:rPr>
        <w:t xml:space="preserve"> </w:t>
      </w:r>
      <w:r>
        <w:rPr>
          <w:w w:val="95"/>
          <w:sz w:val="15"/>
        </w:rPr>
        <w:t>phase</w:t>
      </w:r>
      <w:r>
        <w:rPr>
          <w:spacing w:val="-16"/>
          <w:w w:val="95"/>
          <w:sz w:val="15"/>
        </w:rPr>
        <w:t xml:space="preserve"> </w:t>
      </w:r>
      <w:r>
        <w:rPr>
          <w:w w:val="95"/>
          <w:sz w:val="15"/>
        </w:rPr>
        <w:t>3</w:t>
      </w:r>
      <w:r>
        <w:rPr>
          <w:spacing w:val="-16"/>
          <w:w w:val="95"/>
          <w:sz w:val="15"/>
        </w:rPr>
        <w:t xml:space="preserve"> </w:t>
      </w:r>
      <w:r>
        <w:rPr>
          <w:w w:val="95"/>
          <w:sz w:val="15"/>
        </w:rPr>
        <w:t>trial.</w:t>
      </w:r>
      <w:r>
        <w:rPr>
          <w:spacing w:val="-16"/>
          <w:w w:val="95"/>
          <w:sz w:val="15"/>
        </w:rPr>
        <w:t xml:space="preserve"> </w:t>
      </w:r>
      <w:hyperlink r:id="rId28">
        <w:r>
          <w:rPr>
            <w:i/>
            <w:color w:val="0000FF"/>
            <w:w w:val="95"/>
            <w:sz w:val="15"/>
          </w:rPr>
          <w:t>Lancet</w:t>
        </w:r>
        <w:r>
          <w:rPr>
            <w:i/>
            <w:color w:val="0000FF"/>
            <w:spacing w:val="-16"/>
            <w:w w:val="95"/>
            <w:sz w:val="15"/>
          </w:rPr>
          <w:t xml:space="preserve"> </w:t>
        </w:r>
        <w:r>
          <w:rPr>
            <w:i/>
            <w:color w:val="0000FF"/>
            <w:w w:val="95"/>
            <w:sz w:val="15"/>
          </w:rPr>
          <w:t>Neurol</w:t>
        </w:r>
        <w:r>
          <w:rPr>
            <w:i/>
            <w:color w:val="0000FF"/>
            <w:spacing w:val="-16"/>
            <w:w w:val="95"/>
            <w:sz w:val="15"/>
          </w:rPr>
          <w:t xml:space="preserve"> </w:t>
        </w:r>
      </w:hyperlink>
      <w:r>
        <w:rPr>
          <w:w w:val="95"/>
          <w:sz w:val="15"/>
        </w:rPr>
        <w:t>2014;13:</w:t>
      </w:r>
    </w:p>
    <w:p w:rsidR="00B54962" w:rsidRDefault="00CD3AD3">
      <w:pPr>
        <w:spacing w:line="178" w:lineRule="exact"/>
        <w:ind w:left="586"/>
        <w:rPr>
          <w:rFonts w:ascii="Calibri" w:hAnsi="Calibri"/>
          <w:sz w:val="15"/>
        </w:rPr>
      </w:pPr>
      <w:r>
        <w:rPr>
          <w:rFonts w:ascii="Calibri" w:hAnsi="Calibri"/>
          <w:sz w:val="15"/>
        </w:rPr>
        <w:t>567</w:t>
      </w:r>
      <w:r>
        <w:rPr>
          <w:rFonts w:ascii="Arial" w:hAnsi="Arial"/>
          <w:sz w:val="15"/>
        </w:rPr>
        <w:t>–</w:t>
      </w:r>
      <w:r>
        <w:rPr>
          <w:rFonts w:ascii="Calibri" w:hAnsi="Calibri"/>
          <w:sz w:val="15"/>
        </w:rPr>
        <w:t>74.</w:t>
      </w:r>
    </w:p>
    <w:p w:rsidR="00B54962" w:rsidRDefault="00CD3AD3">
      <w:pPr>
        <w:pStyle w:val="ListParagraph"/>
        <w:numPr>
          <w:ilvl w:val="0"/>
          <w:numId w:val="1"/>
        </w:numPr>
        <w:tabs>
          <w:tab w:val="left" w:pos="584"/>
        </w:tabs>
        <w:spacing w:before="1" w:line="235" w:lineRule="auto"/>
        <w:ind w:left="583" w:right="1137" w:hanging="323"/>
        <w:jc w:val="left"/>
        <w:rPr>
          <w:sz w:val="15"/>
        </w:rPr>
      </w:pPr>
      <w:r>
        <w:rPr>
          <w:w w:val="90"/>
          <w:sz w:val="15"/>
        </w:rPr>
        <w:t xml:space="preserve">Berkhemer OA, Fransen PS, Beumer D, </w:t>
      </w:r>
      <w:r>
        <w:rPr>
          <w:i/>
          <w:w w:val="90"/>
          <w:sz w:val="15"/>
        </w:rPr>
        <w:t>et al</w:t>
      </w:r>
      <w:r>
        <w:rPr>
          <w:w w:val="90"/>
          <w:sz w:val="15"/>
        </w:rPr>
        <w:t xml:space="preserve">. A randomized trial of intraarterial treatment for acute ischemic stroke. </w:t>
      </w:r>
      <w:hyperlink r:id="rId29">
        <w:r>
          <w:rPr>
            <w:i/>
            <w:color w:val="0000FF"/>
            <w:w w:val="90"/>
            <w:sz w:val="15"/>
          </w:rPr>
          <w:t xml:space="preserve">N Engl J Med </w:t>
        </w:r>
        <w:r>
          <w:rPr>
            <w:i/>
            <w:color w:val="0000FF"/>
            <w:spacing w:val="3"/>
            <w:w w:val="90"/>
            <w:sz w:val="15"/>
          </w:rPr>
          <w:t xml:space="preserve"> </w:t>
        </w:r>
      </w:hyperlink>
      <w:r>
        <w:rPr>
          <w:w w:val="90"/>
          <w:sz w:val="15"/>
        </w:rPr>
        <w:t>2015;372:11</w:t>
      </w:r>
      <w:r>
        <w:rPr>
          <w:rFonts w:ascii="Arial" w:hAnsi="Arial"/>
          <w:w w:val="90"/>
          <w:sz w:val="15"/>
        </w:rPr>
        <w:t>–</w:t>
      </w:r>
      <w:r>
        <w:rPr>
          <w:w w:val="90"/>
          <w:sz w:val="15"/>
        </w:rPr>
        <w:t>20.</w:t>
      </w:r>
    </w:p>
    <w:p w:rsidR="00B54962" w:rsidRDefault="00CD3AD3">
      <w:pPr>
        <w:pStyle w:val="ListParagraph"/>
        <w:numPr>
          <w:ilvl w:val="0"/>
          <w:numId w:val="1"/>
        </w:numPr>
        <w:tabs>
          <w:tab w:val="left" w:pos="584"/>
        </w:tabs>
        <w:spacing w:line="235" w:lineRule="auto"/>
        <w:ind w:left="583" w:right="1319" w:hanging="323"/>
        <w:jc w:val="left"/>
        <w:rPr>
          <w:sz w:val="15"/>
        </w:rPr>
      </w:pPr>
      <w:r>
        <w:rPr>
          <w:w w:val="95"/>
          <w:sz w:val="15"/>
        </w:rPr>
        <w:t>Goyal</w:t>
      </w:r>
      <w:r>
        <w:rPr>
          <w:spacing w:val="-16"/>
          <w:w w:val="95"/>
          <w:sz w:val="15"/>
        </w:rPr>
        <w:t xml:space="preserve"> </w:t>
      </w:r>
      <w:r>
        <w:rPr>
          <w:w w:val="95"/>
          <w:sz w:val="15"/>
        </w:rPr>
        <w:t>M,</w:t>
      </w:r>
      <w:r>
        <w:rPr>
          <w:spacing w:val="-16"/>
          <w:w w:val="95"/>
          <w:sz w:val="15"/>
        </w:rPr>
        <w:t xml:space="preserve"> </w:t>
      </w:r>
      <w:r>
        <w:rPr>
          <w:w w:val="95"/>
          <w:sz w:val="15"/>
        </w:rPr>
        <w:t>Demchuk</w:t>
      </w:r>
      <w:r>
        <w:rPr>
          <w:spacing w:val="-16"/>
          <w:w w:val="95"/>
          <w:sz w:val="15"/>
        </w:rPr>
        <w:t xml:space="preserve"> </w:t>
      </w:r>
      <w:r>
        <w:rPr>
          <w:w w:val="95"/>
          <w:sz w:val="15"/>
        </w:rPr>
        <w:t>AM,</w:t>
      </w:r>
      <w:r>
        <w:rPr>
          <w:spacing w:val="-16"/>
          <w:w w:val="95"/>
          <w:sz w:val="15"/>
        </w:rPr>
        <w:t xml:space="preserve"> </w:t>
      </w:r>
      <w:r>
        <w:rPr>
          <w:w w:val="95"/>
          <w:sz w:val="15"/>
        </w:rPr>
        <w:t>Menon</w:t>
      </w:r>
      <w:r>
        <w:rPr>
          <w:spacing w:val="-16"/>
          <w:w w:val="95"/>
          <w:sz w:val="15"/>
        </w:rPr>
        <w:t xml:space="preserve"> </w:t>
      </w:r>
      <w:r>
        <w:rPr>
          <w:w w:val="95"/>
          <w:sz w:val="15"/>
        </w:rPr>
        <w:t>BK,</w:t>
      </w:r>
      <w:r>
        <w:rPr>
          <w:spacing w:val="-16"/>
          <w:w w:val="95"/>
          <w:sz w:val="15"/>
        </w:rPr>
        <w:t xml:space="preserve"> </w:t>
      </w:r>
      <w:r>
        <w:rPr>
          <w:i/>
          <w:w w:val="95"/>
          <w:sz w:val="15"/>
        </w:rPr>
        <w:t>et</w:t>
      </w:r>
      <w:r>
        <w:rPr>
          <w:i/>
          <w:spacing w:val="-16"/>
          <w:w w:val="95"/>
          <w:sz w:val="15"/>
        </w:rPr>
        <w:t xml:space="preserve"> </w:t>
      </w:r>
      <w:r>
        <w:rPr>
          <w:i/>
          <w:w w:val="95"/>
          <w:sz w:val="15"/>
        </w:rPr>
        <w:t>al</w:t>
      </w:r>
      <w:r>
        <w:rPr>
          <w:w w:val="95"/>
          <w:sz w:val="15"/>
        </w:rPr>
        <w:t>.</w:t>
      </w:r>
      <w:r>
        <w:rPr>
          <w:spacing w:val="-16"/>
          <w:w w:val="95"/>
          <w:sz w:val="15"/>
        </w:rPr>
        <w:t xml:space="preserve"> </w:t>
      </w:r>
      <w:r>
        <w:rPr>
          <w:w w:val="95"/>
          <w:sz w:val="15"/>
        </w:rPr>
        <w:t>Randomized</w:t>
      </w:r>
      <w:r>
        <w:rPr>
          <w:spacing w:val="-16"/>
          <w:w w:val="95"/>
          <w:sz w:val="15"/>
        </w:rPr>
        <w:t xml:space="preserve"> </w:t>
      </w:r>
      <w:r>
        <w:rPr>
          <w:w w:val="95"/>
          <w:sz w:val="15"/>
        </w:rPr>
        <w:t>assessment</w:t>
      </w:r>
      <w:r>
        <w:rPr>
          <w:spacing w:val="-16"/>
          <w:w w:val="95"/>
          <w:sz w:val="15"/>
        </w:rPr>
        <w:t xml:space="preserve"> </w:t>
      </w:r>
      <w:r>
        <w:rPr>
          <w:w w:val="95"/>
          <w:sz w:val="15"/>
        </w:rPr>
        <w:t>of</w:t>
      </w:r>
      <w:r>
        <w:rPr>
          <w:spacing w:val="-16"/>
          <w:w w:val="95"/>
          <w:sz w:val="15"/>
        </w:rPr>
        <w:t xml:space="preserve"> </w:t>
      </w:r>
      <w:r>
        <w:rPr>
          <w:w w:val="95"/>
          <w:sz w:val="15"/>
        </w:rPr>
        <w:t xml:space="preserve">rapid endovascular treatment of ischemic stroke. </w:t>
      </w:r>
      <w:hyperlink r:id="rId30">
        <w:r>
          <w:rPr>
            <w:i/>
            <w:color w:val="0000FF"/>
            <w:w w:val="95"/>
            <w:sz w:val="15"/>
          </w:rPr>
          <w:t xml:space="preserve">N Engl J Med </w:t>
        </w:r>
      </w:hyperlink>
      <w:r>
        <w:rPr>
          <w:w w:val="95"/>
          <w:sz w:val="15"/>
        </w:rPr>
        <w:t>2015;372: 1019</w:t>
      </w:r>
      <w:r>
        <w:rPr>
          <w:rFonts w:ascii="Arial" w:hAnsi="Arial"/>
          <w:w w:val="95"/>
          <w:sz w:val="15"/>
        </w:rPr>
        <w:t>–</w:t>
      </w:r>
      <w:r>
        <w:rPr>
          <w:w w:val="95"/>
          <w:sz w:val="15"/>
        </w:rPr>
        <w:t>30.</w:t>
      </w:r>
    </w:p>
    <w:p w:rsidR="00B54962" w:rsidRDefault="00CD3AD3">
      <w:pPr>
        <w:pStyle w:val="ListParagraph"/>
        <w:numPr>
          <w:ilvl w:val="0"/>
          <w:numId w:val="1"/>
        </w:numPr>
        <w:tabs>
          <w:tab w:val="left" w:pos="584"/>
        </w:tabs>
        <w:spacing w:line="235" w:lineRule="auto"/>
        <w:ind w:left="583" w:right="872" w:hanging="323"/>
        <w:jc w:val="left"/>
        <w:rPr>
          <w:sz w:val="15"/>
        </w:rPr>
      </w:pPr>
      <w:r>
        <w:rPr>
          <w:w w:val="90"/>
          <w:sz w:val="15"/>
        </w:rPr>
        <w:t xml:space="preserve">Campbell BC, Mitchell PJ, Kleinig TJ, </w:t>
      </w:r>
      <w:r>
        <w:rPr>
          <w:i/>
          <w:w w:val="90"/>
          <w:sz w:val="15"/>
        </w:rPr>
        <w:t>et al</w:t>
      </w:r>
      <w:r>
        <w:rPr>
          <w:w w:val="90"/>
          <w:sz w:val="15"/>
        </w:rPr>
        <w:t>. Endovascular therapy for ischemic stroke with</w:t>
      </w:r>
      <w:r>
        <w:rPr>
          <w:spacing w:val="10"/>
          <w:w w:val="90"/>
          <w:sz w:val="15"/>
        </w:rPr>
        <w:t xml:space="preserve"> </w:t>
      </w:r>
      <w:r>
        <w:rPr>
          <w:w w:val="90"/>
          <w:sz w:val="15"/>
        </w:rPr>
        <w:t>perfusion-imaging</w:t>
      </w:r>
      <w:r>
        <w:rPr>
          <w:spacing w:val="10"/>
          <w:w w:val="90"/>
          <w:sz w:val="15"/>
        </w:rPr>
        <w:t xml:space="preserve"> </w:t>
      </w:r>
      <w:r>
        <w:rPr>
          <w:w w:val="90"/>
          <w:sz w:val="15"/>
        </w:rPr>
        <w:t>selection.</w:t>
      </w:r>
      <w:r>
        <w:rPr>
          <w:spacing w:val="10"/>
          <w:w w:val="90"/>
          <w:sz w:val="15"/>
        </w:rPr>
        <w:t xml:space="preserve"> </w:t>
      </w:r>
      <w:hyperlink r:id="rId31">
        <w:r>
          <w:rPr>
            <w:i/>
            <w:color w:val="0000FF"/>
            <w:w w:val="90"/>
            <w:sz w:val="15"/>
          </w:rPr>
          <w:t>N</w:t>
        </w:r>
        <w:r>
          <w:rPr>
            <w:i/>
            <w:color w:val="0000FF"/>
            <w:spacing w:val="10"/>
            <w:w w:val="90"/>
            <w:sz w:val="15"/>
          </w:rPr>
          <w:t xml:space="preserve"> </w:t>
        </w:r>
        <w:r>
          <w:rPr>
            <w:i/>
            <w:color w:val="0000FF"/>
            <w:w w:val="90"/>
            <w:sz w:val="15"/>
          </w:rPr>
          <w:t>Engl</w:t>
        </w:r>
        <w:r>
          <w:rPr>
            <w:i/>
            <w:color w:val="0000FF"/>
            <w:spacing w:val="11"/>
            <w:w w:val="90"/>
            <w:sz w:val="15"/>
          </w:rPr>
          <w:t xml:space="preserve"> </w:t>
        </w:r>
        <w:r>
          <w:rPr>
            <w:i/>
            <w:color w:val="0000FF"/>
            <w:w w:val="90"/>
            <w:sz w:val="15"/>
          </w:rPr>
          <w:t>J</w:t>
        </w:r>
        <w:r>
          <w:rPr>
            <w:i/>
            <w:color w:val="0000FF"/>
            <w:spacing w:val="10"/>
            <w:w w:val="90"/>
            <w:sz w:val="15"/>
          </w:rPr>
          <w:t xml:space="preserve"> </w:t>
        </w:r>
        <w:r>
          <w:rPr>
            <w:i/>
            <w:color w:val="0000FF"/>
            <w:w w:val="90"/>
            <w:sz w:val="15"/>
          </w:rPr>
          <w:t>Med</w:t>
        </w:r>
        <w:r>
          <w:rPr>
            <w:i/>
            <w:color w:val="0000FF"/>
            <w:spacing w:val="10"/>
            <w:w w:val="90"/>
            <w:sz w:val="15"/>
          </w:rPr>
          <w:t xml:space="preserve"> </w:t>
        </w:r>
      </w:hyperlink>
      <w:r>
        <w:rPr>
          <w:w w:val="90"/>
          <w:sz w:val="15"/>
        </w:rPr>
        <w:t>2015;372:1009</w:t>
      </w:r>
      <w:r>
        <w:rPr>
          <w:rFonts w:ascii="Arial" w:hAnsi="Arial"/>
          <w:w w:val="90"/>
          <w:sz w:val="15"/>
        </w:rPr>
        <w:t>–</w:t>
      </w:r>
      <w:r>
        <w:rPr>
          <w:w w:val="90"/>
          <w:sz w:val="15"/>
        </w:rPr>
        <w:t>18.</w:t>
      </w:r>
    </w:p>
    <w:p w:rsidR="00B54962" w:rsidRDefault="00CD3AD3">
      <w:pPr>
        <w:pStyle w:val="ListParagraph"/>
        <w:numPr>
          <w:ilvl w:val="0"/>
          <w:numId w:val="1"/>
        </w:numPr>
        <w:tabs>
          <w:tab w:val="left" w:pos="584"/>
        </w:tabs>
        <w:spacing w:line="235" w:lineRule="auto"/>
        <w:ind w:left="583" w:right="977" w:hanging="323"/>
        <w:jc w:val="left"/>
        <w:rPr>
          <w:sz w:val="15"/>
        </w:rPr>
      </w:pPr>
      <w:r>
        <w:rPr>
          <w:w w:val="90"/>
          <w:sz w:val="15"/>
        </w:rPr>
        <w:t>Saver</w:t>
      </w:r>
      <w:r>
        <w:rPr>
          <w:spacing w:val="-6"/>
          <w:w w:val="90"/>
          <w:sz w:val="15"/>
        </w:rPr>
        <w:t xml:space="preserve"> </w:t>
      </w:r>
      <w:r>
        <w:rPr>
          <w:w w:val="90"/>
          <w:sz w:val="15"/>
        </w:rPr>
        <w:t>JL,</w:t>
      </w:r>
      <w:r>
        <w:rPr>
          <w:spacing w:val="-6"/>
          <w:w w:val="90"/>
          <w:sz w:val="15"/>
        </w:rPr>
        <w:t xml:space="preserve"> </w:t>
      </w:r>
      <w:r>
        <w:rPr>
          <w:w w:val="90"/>
          <w:sz w:val="15"/>
        </w:rPr>
        <w:t>Goyal</w:t>
      </w:r>
      <w:r>
        <w:rPr>
          <w:spacing w:val="-6"/>
          <w:w w:val="90"/>
          <w:sz w:val="15"/>
        </w:rPr>
        <w:t xml:space="preserve"> </w:t>
      </w:r>
      <w:r>
        <w:rPr>
          <w:w w:val="90"/>
          <w:sz w:val="15"/>
        </w:rPr>
        <w:t>M,</w:t>
      </w:r>
      <w:r>
        <w:rPr>
          <w:spacing w:val="-6"/>
          <w:w w:val="90"/>
          <w:sz w:val="15"/>
        </w:rPr>
        <w:t xml:space="preserve"> </w:t>
      </w:r>
      <w:r>
        <w:rPr>
          <w:w w:val="90"/>
          <w:sz w:val="15"/>
        </w:rPr>
        <w:t>Bonafe</w:t>
      </w:r>
      <w:r>
        <w:rPr>
          <w:spacing w:val="-6"/>
          <w:w w:val="90"/>
          <w:sz w:val="15"/>
        </w:rPr>
        <w:t xml:space="preserve"> </w:t>
      </w:r>
      <w:r>
        <w:rPr>
          <w:w w:val="90"/>
          <w:sz w:val="15"/>
        </w:rPr>
        <w:t>A,</w:t>
      </w:r>
      <w:r>
        <w:rPr>
          <w:spacing w:val="-6"/>
          <w:w w:val="90"/>
          <w:sz w:val="15"/>
        </w:rPr>
        <w:t xml:space="preserve"> </w:t>
      </w:r>
      <w:r>
        <w:rPr>
          <w:i/>
          <w:w w:val="90"/>
          <w:sz w:val="15"/>
        </w:rPr>
        <w:t>et</w:t>
      </w:r>
      <w:r>
        <w:rPr>
          <w:i/>
          <w:spacing w:val="-7"/>
          <w:w w:val="90"/>
          <w:sz w:val="15"/>
        </w:rPr>
        <w:t xml:space="preserve"> </w:t>
      </w:r>
      <w:r>
        <w:rPr>
          <w:i/>
          <w:w w:val="90"/>
          <w:sz w:val="15"/>
        </w:rPr>
        <w:t>al</w:t>
      </w:r>
      <w:r>
        <w:rPr>
          <w:w w:val="90"/>
          <w:sz w:val="15"/>
        </w:rPr>
        <w:t>.</w:t>
      </w:r>
      <w:r>
        <w:rPr>
          <w:spacing w:val="-7"/>
          <w:w w:val="90"/>
          <w:sz w:val="15"/>
        </w:rPr>
        <w:t xml:space="preserve"> </w:t>
      </w:r>
      <w:r>
        <w:rPr>
          <w:w w:val="90"/>
          <w:sz w:val="15"/>
        </w:rPr>
        <w:t>Stent-retriever</w:t>
      </w:r>
      <w:r>
        <w:rPr>
          <w:spacing w:val="-6"/>
          <w:w w:val="90"/>
          <w:sz w:val="15"/>
        </w:rPr>
        <w:t xml:space="preserve"> </w:t>
      </w:r>
      <w:r>
        <w:rPr>
          <w:w w:val="90"/>
          <w:sz w:val="15"/>
        </w:rPr>
        <w:t>thrombectomy</w:t>
      </w:r>
      <w:r>
        <w:rPr>
          <w:spacing w:val="-8"/>
          <w:w w:val="90"/>
          <w:sz w:val="15"/>
        </w:rPr>
        <w:t xml:space="preserve"> </w:t>
      </w:r>
      <w:r>
        <w:rPr>
          <w:w w:val="90"/>
          <w:sz w:val="15"/>
        </w:rPr>
        <w:t>after</w:t>
      </w:r>
      <w:r>
        <w:rPr>
          <w:spacing w:val="-6"/>
          <w:w w:val="90"/>
          <w:sz w:val="15"/>
        </w:rPr>
        <w:t xml:space="preserve"> </w:t>
      </w:r>
      <w:r>
        <w:rPr>
          <w:w w:val="90"/>
          <w:sz w:val="15"/>
        </w:rPr>
        <w:t xml:space="preserve">intravenous </w:t>
      </w:r>
      <w:r>
        <w:rPr>
          <w:w w:val="95"/>
          <w:sz w:val="15"/>
        </w:rPr>
        <w:t>t-PA</w:t>
      </w:r>
      <w:r>
        <w:rPr>
          <w:spacing w:val="-12"/>
          <w:w w:val="95"/>
          <w:sz w:val="15"/>
        </w:rPr>
        <w:t xml:space="preserve"> </w:t>
      </w:r>
      <w:r>
        <w:rPr>
          <w:w w:val="95"/>
          <w:sz w:val="15"/>
        </w:rPr>
        <w:t>vs.</w:t>
      </w:r>
      <w:r>
        <w:rPr>
          <w:spacing w:val="-7"/>
          <w:w w:val="95"/>
          <w:sz w:val="15"/>
        </w:rPr>
        <w:t xml:space="preserve"> </w:t>
      </w:r>
      <w:r>
        <w:rPr>
          <w:w w:val="95"/>
          <w:sz w:val="15"/>
        </w:rPr>
        <w:t>t-PA</w:t>
      </w:r>
      <w:r>
        <w:rPr>
          <w:spacing w:val="-7"/>
          <w:w w:val="95"/>
          <w:sz w:val="15"/>
        </w:rPr>
        <w:t xml:space="preserve"> </w:t>
      </w:r>
      <w:r>
        <w:rPr>
          <w:w w:val="95"/>
          <w:sz w:val="15"/>
        </w:rPr>
        <w:t>alone</w:t>
      </w:r>
      <w:r>
        <w:rPr>
          <w:spacing w:val="-6"/>
          <w:w w:val="95"/>
          <w:sz w:val="15"/>
        </w:rPr>
        <w:t xml:space="preserve"> </w:t>
      </w:r>
      <w:r>
        <w:rPr>
          <w:w w:val="95"/>
          <w:sz w:val="15"/>
        </w:rPr>
        <w:t>in</w:t>
      </w:r>
      <w:r>
        <w:rPr>
          <w:spacing w:val="-7"/>
          <w:w w:val="95"/>
          <w:sz w:val="15"/>
        </w:rPr>
        <w:t xml:space="preserve"> </w:t>
      </w:r>
      <w:r>
        <w:rPr>
          <w:w w:val="95"/>
          <w:sz w:val="15"/>
        </w:rPr>
        <w:t>stroke.</w:t>
      </w:r>
      <w:r>
        <w:rPr>
          <w:spacing w:val="-7"/>
          <w:w w:val="95"/>
          <w:sz w:val="15"/>
        </w:rPr>
        <w:t xml:space="preserve"> </w:t>
      </w:r>
      <w:r>
        <w:rPr>
          <w:i/>
          <w:w w:val="95"/>
          <w:sz w:val="15"/>
        </w:rPr>
        <w:t>N</w:t>
      </w:r>
      <w:r>
        <w:rPr>
          <w:i/>
          <w:spacing w:val="-7"/>
          <w:w w:val="95"/>
          <w:sz w:val="15"/>
        </w:rPr>
        <w:t xml:space="preserve"> </w:t>
      </w:r>
      <w:r>
        <w:rPr>
          <w:i/>
          <w:w w:val="95"/>
          <w:sz w:val="15"/>
        </w:rPr>
        <w:t>Engl</w:t>
      </w:r>
      <w:r>
        <w:rPr>
          <w:i/>
          <w:spacing w:val="-7"/>
          <w:w w:val="95"/>
          <w:sz w:val="15"/>
        </w:rPr>
        <w:t xml:space="preserve"> </w:t>
      </w:r>
      <w:r>
        <w:rPr>
          <w:i/>
          <w:w w:val="95"/>
          <w:sz w:val="15"/>
        </w:rPr>
        <w:t>J</w:t>
      </w:r>
      <w:r>
        <w:rPr>
          <w:i/>
          <w:spacing w:val="-7"/>
          <w:w w:val="95"/>
          <w:sz w:val="15"/>
        </w:rPr>
        <w:t xml:space="preserve"> </w:t>
      </w:r>
      <w:r>
        <w:rPr>
          <w:i/>
          <w:w w:val="95"/>
          <w:sz w:val="15"/>
        </w:rPr>
        <w:t>Med</w:t>
      </w:r>
      <w:r>
        <w:rPr>
          <w:i/>
          <w:spacing w:val="-6"/>
          <w:w w:val="95"/>
          <w:sz w:val="15"/>
        </w:rPr>
        <w:t xml:space="preserve"> </w:t>
      </w:r>
      <w:r>
        <w:rPr>
          <w:w w:val="95"/>
          <w:sz w:val="15"/>
        </w:rPr>
        <w:t>2015;372:2285</w:t>
      </w:r>
      <w:r>
        <w:rPr>
          <w:rFonts w:ascii="Arial" w:hAnsi="Arial"/>
          <w:w w:val="95"/>
          <w:sz w:val="15"/>
        </w:rPr>
        <w:t>–</w:t>
      </w:r>
      <w:r>
        <w:rPr>
          <w:w w:val="95"/>
          <w:sz w:val="15"/>
        </w:rPr>
        <w:t>95.</w:t>
      </w:r>
    </w:p>
    <w:p w:rsidR="00B54962" w:rsidRDefault="00CD3AD3">
      <w:pPr>
        <w:pStyle w:val="ListParagraph"/>
        <w:numPr>
          <w:ilvl w:val="0"/>
          <w:numId w:val="1"/>
        </w:numPr>
        <w:tabs>
          <w:tab w:val="left" w:pos="584"/>
        </w:tabs>
        <w:spacing w:line="235" w:lineRule="auto"/>
        <w:ind w:left="583" w:right="915" w:hanging="323"/>
        <w:jc w:val="left"/>
        <w:rPr>
          <w:sz w:val="15"/>
        </w:rPr>
      </w:pPr>
      <w:r>
        <w:rPr>
          <w:w w:val="95"/>
          <w:sz w:val="15"/>
        </w:rPr>
        <w:t>Jovin</w:t>
      </w:r>
      <w:r>
        <w:rPr>
          <w:spacing w:val="-17"/>
          <w:w w:val="95"/>
          <w:sz w:val="15"/>
        </w:rPr>
        <w:t xml:space="preserve"> </w:t>
      </w:r>
      <w:r>
        <w:rPr>
          <w:w w:val="95"/>
          <w:sz w:val="15"/>
        </w:rPr>
        <w:t>TG,</w:t>
      </w:r>
      <w:r>
        <w:rPr>
          <w:spacing w:val="-18"/>
          <w:w w:val="95"/>
          <w:sz w:val="15"/>
        </w:rPr>
        <w:t xml:space="preserve"> </w:t>
      </w:r>
      <w:r>
        <w:rPr>
          <w:w w:val="95"/>
          <w:sz w:val="15"/>
        </w:rPr>
        <w:t>Chamorro</w:t>
      </w:r>
      <w:r>
        <w:rPr>
          <w:spacing w:val="-18"/>
          <w:w w:val="95"/>
          <w:sz w:val="15"/>
        </w:rPr>
        <w:t xml:space="preserve"> </w:t>
      </w:r>
      <w:r>
        <w:rPr>
          <w:w w:val="95"/>
          <w:sz w:val="15"/>
        </w:rPr>
        <w:t>A,</w:t>
      </w:r>
      <w:r>
        <w:rPr>
          <w:spacing w:val="-17"/>
          <w:w w:val="95"/>
          <w:sz w:val="15"/>
        </w:rPr>
        <w:t xml:space="preserve"> </w:t>
      </w:r>
      <w:r>
        <w:rPr>
          <w:w w:val="95"/>
          <w:sz w:val="15"/>
        </w:rPr>
        <w:t>Cobo</w:t>
      </w:r>
      <w:r>
        <w:rPr>
          <w:spacing w:val="-17"/>
          <w:w w:val="95"/>
          <w:sz w:val="15"/>
        </w:rPr>
        <w:t xml:space="preserve"> </w:t>
      </w:r>
      <w:r>
        <w:rPr>
          <w:w w:val="95"/>
          <w:sz w:val="15"/>
        </w:rPr>
        <w:t>E,</w:t>
      </w:r>
      <w:r>
        <w:rPr>
          <w:spacing w:val="-18"/>
          <w:w w:val="95"/>
          <w:sz w:val="15"/>
        </w:rPr>
        <w:t xml:space="preserve"> </w:t>
      </w:r>
      <w:r>
        <w:rPr>
          <w:i/>
          <w:w w:val="95"/>
          <w:sz w:val="15"/>
        </w:rPr>
        <w:t>et</w:t>
      </w:r>
      <w:r>
        <w:rPr>
          <w:i/>
          <w:spacing w:val="-17"/>
          <w:w w:val="95"/>
          <w:sz w:val="15"/>
        </w:rPr>
        <w:t xml:space="preserve"> </w:t>
      </w:r>
      <w:r>
        <w:rPr>
          <w:i/>
          <w:w w:val="95"/>
          <w:sz w:val="15"/>
        </w:rPr>
        <w:t>al</w:t>
      </w:r>
      <w:r>
        <w:rPr>
          <w:w w:val="95"/>
          <w:sz w:val="15"/>
        </w:rPr>
        <w:t>.</w:t>
      </w:r>
      <w:r>
        <w:rPr>
          <w:spacing w:val="-18"/>
          <w:w w:val="95"/>
          <w:sz w:val="15"/>
        </w:rPr>
        <w:t xml:space="preserve"> </w:t>
      </w:r>
      <w:r>
        <w:rPr>
          <w:w w:val="95"/>
          <w:sz w:val="15"/>
        </w:rPr>
        <w:t>Thrombectomy</w:t>
      </w:r>
      <w:r>
        <w:rPr>
          <w:spacing w:val="-17"/>
          <w:w w:val="95"/>
          <w:sz w:val="15"/>
        </w:rPr>
        <w:t xml:space="preserve"> </w:t>
      </w:r>
      <w:r>
        <w:rPr>
          <w:w w:val="95"/>
          <w:sz w:val="15"/>
        </w:rPr>
        <w:t>within</w:t>
      </w:r>
      <w:r>
        <w:rPr>
          <w:spacing w:val="-17"/>
          <w:w w:val="95"/>
          <w:sz w:val="15"/>
        </w:rPr>
        <w:t xml:space="preserve"> </w:t>
      </w:r>
      <w:r>
        <w:rPr>
          <w:w w:val="95"/>
          <w:sz w:val="15"/>
        </w:rPr>
        <w:t>8</w:t>
      </w:r>
      <w:r>
        <w:rPr>
          <w:spacing w:val="-17"/>
          <w:w w:val="95"/>
          <w:sz w:val="15"/>
        </w:rPr>
        <w:t xml:space="preserve"> </w:t>
      </w:r>
      <w:r>
        <w:rPr>
          <w:w w:val="95"/>
          <w:sz w:val="15"/>
        </w:rPr>
        <w:t>hours</w:t>
      </w:r>
      <w:r>
        <w:rPr>
          <w:spacing w:val="-17"/>
          <w:w w:val="95"/>
          <w:sz w:val="15"/>
        </w:rPr>
        <w:t xml:space="preserve"> </w:t>
      </w:r>
      <w:r>
        <w:rPr>
          <w:w w:val="95"/>
          <w:sz w:val="15"/>
        </w:rPr>
        <w:t>after</w:t>
      </w:r>
      <w:r>
        <w:rPr>
          <w:spacing w:val="-17"/>
          <w:w w:val="95"/>
          <w:sz w:val="15"/>
        </w:rPr>
        <w:t xml:space="preserve"> </w:t>
      </w:r>
      <w:r>
        <w:rPr>
          <w:w w:val="95"/>
          <w:sz w:val="15"/>
        </w:rPr>
        <w:t>symptom onset</w:t>
      </w:r>
      <w:r>
        <w:rPr>
          <w:spacing w:val="-12"/>
          <w:w w:val="95"/>
          <w:sz w:val="15"/>
        </w:rPr>
        <w:t xml:space="preserve"> </w:t>
      </w:r>
      <w:r>
        <w:rPr>
          <w:w w:val="95"/>
          <w:sz w:val="15"/>
        </w:rPr>
        <w:t>in</w:t>
      </w:r>
      <w:r>
        <w:rPr>
          <w:spacing w:val="-12"/>
          <w:w w:val="95"/>
          <w:sz w:val="15"/>
        </w:rPr>
        <w:t xml:space="preserve"> </w:t>
      </w:r>
      <w:r>
        <w:rPr>
          <w:w w:val="95"/>
          <w:sz w:val="15"/>
        </w:rPr>
        <w:t>ischemic</w:t>
      </w:r>
      <w:r>
        <w:rPr>
          <w:spacing w:val="-12"/>
          <w:w w:val="95"/>
          <w:sz w:val="15"/>
        </w:rPr>
        <w:t xml:space="preserve"> </w:t>
      </w:r>
      <w:r>
        <w:rPr>
          <w:w w:val="95"/>
          <w:sz w:val="15"/>
        </w:rPr>
        <w:t>stroke.</w:t>
      </w:r>
      <w:r>
        <w:rPr>
          <w:spacing w:val="-12"/>
          <w:w w:val="95"/>
          <w:sz w:val="15"/>
        </w:rPr>
        <w:t xml:space="preserve"> </w:t>
      </w:r>
      <w:hyperlink r:id="rId32">
        <w:r>
          <w:rPr>
            <w:i/>
            <w:color w:val="0000FF"/>
            <w:w w:val="95"/>
            <w:sz w:val="15"/>
          </w:rPr>
          <w:t>N</w:t>
        </w:r>
        <w:r>
          <w:rPr>
            <w:i/>
            <w:color w:val="0000FF"/>
            <w:spacing w:val="-12"/>
            <w:w w:val="95"/>
            <w:sz w:val="15"/>
          </w:rPr>
          <w:t xml:space="preserve"> </w:t>
        </w:r>
        <w:r>
          <w:rPr>
            <w:i/>
            <w:color w:val="0000FF"/>
            <w:w w:val="95"/>
            <w:sz w:val="15"/>
          </w:rPr>
          <w:t>Engl</w:t>
        </w:r>
        <w:r>
          <w:rPr>
            <w:i/>
            <w:color w:val="0000FF"/>
            <w:spacing w:val="-12"/>
            <w:w w:val="95"/>
            <w:sz w:val="15"/>
          </w:rPr>
          <w:t xml:space="preserve"> </w:t>
        </w:r>
        <w:r>
          <w:rPr>
            <w:i/>
            <w:color w:val="0000FF"/>
            <w:w w:val="95"/>
            <w:sz w:val="15"/>
          </w:rPr>
          <w:t>J</w:t>
        </w:r>
        <w:r>
          <w:rPr>
            <w:i/>
            <w:color w:val="0000FF"/>
            <w:spacing w:val="-13"/>
            <w:w w:val="95"/>
            <w:sz w:val="15"/>
          </w:rPr>
          <w:t xml:space="preserve"> </w:t>
        </w:r>
        <w:r>
          <w:rPr>
            <w:i/>
            <w:color w:val="0000FF"/>
            <w:w w:val="95"/>
            <w:sz w:val="15"/>
          </w:rPr>
          <w:t>Med</w:t>
        </w:r>
        <w:r>
          <w:rPr>
            <w:i/>
            <w:color w:val="0000FF"/>
            <w:spacing w:val="-12"/>
            <w:w w:val="95"/>
            <w:sz w:val="15"/>
          </w:rPr>
          <w:t xml:space="preserve"> </w:t>
        </w:r>
      </w:hyperlink>
      <w:r>
        <w:rPr>
          <w:w w:val="95"/>
          <w:sz w:val="15"/>
        </w:rPr>
        <w:t>2015;372:2296</w:t>
      </w:r>
      <w:r>
        <w:rPr>
          <w:rFonts w:ascii="Arial" w:hAnsi="Arial"/>
          <w:w w:val="95"/>
          <w:sz w:val="15"/>
        </w:rPr>
        <w:t>–</w:t>
      </w:r>
      <w:r>
        <w:rPr>
          <w:w w:val="95"/>
          <w:sz w:val="15"/>
        </w:rPr>
        <w:t>306.</w:t>
      </w:r>
    </w:p>
    <w:p w:rsidR="00B54962" w:rsidRDefault="00CD3AD3">
      <w:pPr>
        <w:pStyle w:val="ListParagraph"/>
        <w:numPr>
          <w:ilvl w:val="0"/>
          <w:numId w:val="1"/>
        </w:numPr>
        <w:tabs>
          <w:tab w:val="left" w:pos="584"/>
        </w:tabs>
        <w:spacing w:line="178" w:lineRule="exact"/>
        <w:ind w:left="583" w:hanging="323"/>
        <w:jc w:val="left"/>
        <w:rPr>
          <w:sz w:val="15"/>
        </w:rPr>
      </w:pPr>
      <w:r>
        <w:rPr>
          <w:w w:val="95"/>
          <w:sz w:val="15"/>
        </w:rPr>
        <w:t>Rankin</w:t>
      </w:r>
      <w:r>
        <w:rPr>
          <w:spacing w:val="-16"/>
          <w:w w:val="95"/>
          <w:sz w:val="15"/>
        </w:rPr>
        <w:t xml:space="preserve"> </w:t>
      </w:r>
      <w:r>
        <w:rPr>
          <w:w w:val="95"/>
          <w:sz w:val="15"/>
        </w:rPr>
        <w:t>J.</w:t>
      </w:r>
      <w:r>
        <w:rPr>
          <w:spacing w:val="-16"/>
          <w:w w:val="95"/>
          <w:sz w:val="15"/>
        </w:rPr>
        <w:t xml:space="preserve"> </w:t>
      </w:r>
      <w:r>
        <w:rPr>
          <w:w w:val="95"/>
          <w:sz w:val="15"/>
        </w:rPr>
        <w:t>Cerebral</w:t>
      </w:r>
      <w:r>
        <w:rPr>
          <w:spacing w:val="-16"/>
          <w:w w:val="95"/>
          <w:sz w:val="15"/>
        </w:rPr>
        <w:t xml:space="preserve"> </w:t>
      </w:r>
      <w:r>
        <w:rPr>
          <w:w w:val="95"/>
          <w:sz w:val="15"/>
        </w:rPr>
        <w:t>vascular</w:t>
      </w:r>
      <w:r>
        <w:rPr>
          <w:spacing w:val="-17"/>
          <w:w w:val="95"/>
          <w:sz w:val="15"/>
        </w:rPr>
        <w:t xml:space="preserve"> </w:t>
      </w:r>
      <w:r>
        <w:rPr>
          <w:w w:val="95"/>
          <w:sz w:val="15"/>
        </w:rPr>
        <w:t>accidents</w:t>
      </w:r>
      <w:r>
        <w:rPr>
          <w:spacing w:val="-15"/>
          <w:w w:val="95"/>
          <w:sz w:val="15"/>
        </w:rPr>
        <w:t xml:space="preserve"> </w:t>
      </w:r>
      <w:r>
        <w:rPr>
          <w:w w:val="95"/>
          <w:sz w:val="15"/>
        </w:rPr>
        <w:t>in</w:t>
      </w:r>
      <w:r>
        <w:rPr>
          <w:spacing w:val="-16"/>
          <w:w w:val="95"/>
          <w:sz w:val="15"/>
        </w:rPr>
        <w:t xml:space="preserve"> </w:t>
      </w:r>
      <w:r>
        <w:rPr>
          <w:w w:val="95"/>
          <w:sz w:val="15"/>
        </w:rPr>
        <w:t>patients</w:t>
      </w:r>
      <w:r>
        <w:rPr>
          <w:spacing w:val="-15"/>
          <w:w w:val="95"/>
          <w:sz w:val="15"/>
        </w:rPr>
        <w:t xml:space="preserve"> </w:t>
      </w:r>
      <w:r>
        <w:rPr>
          <w:w w:val="95"/>
          <w:sz w:val="15"/>
        </w:rPr>
        <w:t>over</w:t>
      </w:r>
      <w:r>
        <w:rPr>
          <w:spacing w:val="-16"/>
          <w:w w:val="95"/>
          <w:sz w:val="15"/>
        </w:rPr>
        <w:t xml:space="preserve"> </w:t>
      </w:r>
      <w:r>
        <w:rPr>
          <w:w w:val="95"/>
          <w:sz w:val="15"/>
        </w:rPr>
        <w:t>the</w:t>
      </w:r>
      <w:r>
        <w:rPr>
          <w:spacing w:val="-16"/>
          <w:w w:val="95"/>
          <w:sz w:val="15"/>
        </w:rPr>
        <w:t xml:space="preserve"> </w:t>
      </w:r>
      <w:r>
        <w:rPr>
          <w:w w:val="95"/>
          <w:sz w:val="15"/>
        </w:rPr>
        <w:t>age</w:t>
      </w:r>
      <w:r>
        <w:rPr>
          <w:spacing w:val="-15"/>
          <w:w w:val="95"/>
          <w:sz w:val="15"/>
        </w:rPr>
        <w:t xml:space="preserve"> </w:t>
      </w:r>
      <w:r>
        <w:rPr>
          <w:w w:val="95"/>
          <w:sz w:val="15"/>
        </w:rPr>
        <w:t>of</w:t>
      </w:r>
      <w:r>
        <w:rPr>
          <w:spacing w:val="-16"/>
          <w:w w:val="95"/>
          <w:sz w:val="15"/>
        </w:rPr>
        <w:t xml:space="preserve"> </w:t>
      </w:r>
      <w:r>
        <w:rPr>
          <w:w w:val="95"/>
          <w:sz w:val="15"/>
        </w:rPr>
        <w:t>60.</w:t>
      </w:r>
      <w:r>
        <w:rPr>
          <w:spacing w:val="-15"/>
          <w:w w:val="95"/>
          <w:sz w:val="15"/>
        </w:rPr>
        <w:t xml:space="preserve"> </w:t>
      </w:r>
      <w:r>
        <w:rPr>
          <w:w w:val="95"/>
          <w:sz w:val="15"/>
        </w:rPr>
        <w:t>2:</w:t>
      </w:r>
      <w:r>
        <w:rPr>
          <w:spacing w:val="-16"/>
          <w:w w:val="95"/>
          <w:sz w:val="15"/>
        </w:rPr>
        <w:t xml:space="preserve"> </w:t>
      </w:r>
      <w:r>
        <w:rPr>
          <w:w w:val="95"/>
          <w:sz w:val="15"/>
        </w:rPr>
        <w:t>prognosis.</w:t>
      </w:r>
    </w:p>
    <w:p w:rsidR="00B54962" w:rsidRDefault="00CD3AD3">
      <w:pPr>
        <w:spacing w:line="180" w:lineRule="exact"/>
        <w:ind w:left="583"/>
        <w:rPr>
          <w:rFonts w:ascii="Calibri" w:hAnsi="Calibri"/>
          <w:sz w:val="15"/>
        </w:rPr>
      </w:pPr>
      <w:r>
        <w:rPr>
          <w:rFonts w:ascii="Calibri" w:hAnsi="Calibri"/>
          <w:i/>
          <w:w w:val="95"/>
          <w:sz w:val="15"/>
        </w:rPr>
        <w:t xml:space="preserve">Scott Med J </w:t>
      </w:r>
      <w:r>
        <w:rPr>
          <w:rFonts w:ascii="Calibri" w:hAnsi="Calibri"/>
          <w:w w:val="95"/>
          <w:sz w:val="15"/>
        </w:rPr>
        <w:t>1957;2:200</w:t>
      </w:r>
      <w:r>
        <w:rPr>
          <w:rFonts w:ascii="Arial" w:hAnsi="Arial"/>
          <w:w w:val="95"/>
          <w:sz w:val="15"/>
        </w:rPr>
        <w:t>–</w:t>
      </w:r>
      <w:r>
        <w:rPr>
          <w:rFonts w:ascii="Calibri" w:hAnsi="Calibri"/>
          <w:w w:val="95"/>
          <w:sz w:val="15"/>
        </w:rPr>
        <w:t>15.</w:t>
      </w:r>
    </w:p>
    <w:p w:rsidR="00B54962" w:rsidRDefault="00CD3AD3">
      <w:pPr>
        <w:pStyle w:val="ListParagraph"/>
        <w:numPr>
          <w:ilvl w:val="0"/>
          <w:numId w:val="1"/>
        </w:numPr>
        <w:tabs>
          <w:tab w:val="left" w:pos="584"/>
        </w:tabs>
        <w:spacing w:before="2" w:line="235" w:lineRule="auto"/>
        <w:ind w:left="583" w:right="1097" w:hanging="323"/>
        <w:jc w:val="left"/>
        <w:rPr>
          <w:sz w:val="15"/>
        </w:rPr>
      </w:pPr>
      <w:r>
        <w:rPr>
          <w:w w:val="90"/>
          <w:sz w:val="15"/>
        </w:rPr>
        <w:t xml:space="preserve">van Swieten JC, Koudstaal PJ, Visser MC, </w:t>
      </w:r>
      <w:r>
        <w:rPr>
          <w:i/>
          <w:w w:val="90"/>
          <w:sz w:val="15"/>
        </w:rPr>
        <w:t>et al</w:t>
      </w:r>
      <w:r>
        <w:rPr>
          <w:w w:val="90"/>
          <w:sz w:val="15"/>
        </w:rPr>
        <w:t xml:space="preserve">. Interobserver agreement for the assessment of handicap in stroke patients. </w:t>
      </w:r>
      <w:r>
        <w:rPr>
          <w:i/>
          <w:w w:val="90"/>
          <w:sz w:val="15"/>
        </w:rPr>
        <w:t>Stroke</w:t>
      </w:r>
      <w:r>
        <w:rPr>
          <w:i/>
          <w:spacing w:val="21"/>
          <w:w w:val="90"/>
          <w:sz w:val="15"/>
        </w:rPr>
        <w:t xml:space="preserve"> </w:t>
      </w:r>
      <w:r>
        <w:rPr>
          <w:w w:val="90"/>
          <w:sz w:val="15"/>
        </w:rPr>
        <w:t>1988;19:604</w:t>
      </w:r>
      <w:r>
        <w:rPr>
          <w:rFonts w:ascii="Arial" w:hAnsi="Arial"/>
          <w:w w:val="90"/>
          <w:sz w:val="15"/>
        </w:rPr>
        <w:t>–</w:t>
      </w:r>
      <w:r>
        <w:rPr>
          <w:w w:val="90"/>
          <w:sz w:val="15"/>
        </w:rPr>
        <w:t>7.</w:t>
      </w:r>
    </w:p>
    <w:p w:rsidR="00B54962" w:rsidRDefault="00CD3AD3">
      <w:pPr>
        <w:pStyle w:val="ListParagraph"/>
        <w:numPr>
          <w:ilvl w:val="0"/>
          <w:numId w:val="1"/>
        </w:numPr>
        <w:tabs>
          <w:tab w:val="left" w:pos="584"/>
        </w:tabs>
        <w:spacing w:line="235" w:lineRule="auto"/>
        <w:ind w:left="583" w:right="1015" w:hanging="323"/>
        <w:jc w:val="left"/>
        <w:rPr>
          <w:sz w:val="15"/>
        </w:rPr>
      </w:pPr>
      <w:r>
        <w:rPr>
          <w:w w:val="95"/>
          <w:sz w:val="15"/>
        </w:rPr>
        <w:t>Quinn</w:t>
      </w:r>
      <w:r>
        <w:rPr>
          <w:spacing w:val="-12"/>
          <w:w w:val="95"/>
          <w:sz w:val="15"/>
        </w:rPr>
        <w:t xml:space="preserve"> </w:t>
      </w:r>
      <w:r>
        <w:rPr>
          <w:w w:val="95"/>
          <w:sz w:val="15"/>
        </w:rPr>
        <w:t>TJ,</w:t>
      </w:r>
      <w:r>
        <w:rPr>
          <w:spacing w:val="-12"/>
          <w:w w:val="95"/>
          <w:sz w:val="15"/>
        </w:rPr>
        <w:t xml:space="preserve"> </w:t>
      </w:r>
      <w:r>
        <w:rPr>
          <w:w w:val="95"/>
          <w:sz w:val="15"/>
        </w:rPr>
        <w:t>Dawson</w:t>
      </w:r>
      <w:r>
        <w:rPr>
          <w:spacing w:val="-12"/>
          <w:w w:val="95"/>
          <w:sz w:val="15"/>
        </w:rPr>
        <w:t xml:space="preserve"> </w:t>
      </w:r>
      <w:r>
        <w:rPr>
          <w:w w:val="95"/>
          <w:sz w:val="15"/>
        </w:rPr>
        <w:t>J,</w:t>
      </w:r>
      <w:r>
        <w:rPr>
          <w:spacing w:val="-12"/>
          <w:w w:val="95"/>
          <w:sz w:val="15"/>
        </w:rPr>
        <w:t xml:space="preserve"> </w:t>
      </w:r>
      <w:r>
        <w:rPr>
          <w:w w:val="95"/>
          <w:sz w:val="15"/>
        </w:rPr>
        <w:t>Lees</w:t>
      </w:r>
      <w:r>
        <w:rPr>
          <w:spacing w:val="-12"/>
          <w:w w:val="95"/>
          <w:sz w:val="15"/>
        </w:rPr>
        <w:t xml:space="preserve"> </w:t>
      </w:r>
      <w:r>
        <w:rPr>
          <w:w w:val="95"/>
          <w:sz w:val="15"/>
        </w:rPr>
        <w:t>JS,</w:t>
      </w:r>
      <w:r>
        <w:rPr>
          <w:spacing w:val="-12"/>
          <w:w w:val="95"/>
          <w:sz w:val="15"/>
        </w:rPr>
        <w:t xml:space="preserve"> </w:t>
      </w:r>
      <w:r>
        <w:rPr>
          <w:i/>
          <w:w w:val="95"/>
          <w:sz w:val="15"/>
        </w:rPr>
        <w:t>et</w:t>
      </w:r>
      <w:r>
        <w:rPr>
          <w:i/>
          <w:spacing w:val="-13"/>
          <w:w w:val="95"/>
          <w:sz w:val="15"/>
        </w:rPr>
        <w:t xml:space="preserve"> </w:t>
      </w:r>
      <w:r>
        <w:rPr>
          <w:i/>
          <w:w w:val="95"/>
          <w:sz w:val="15"/>
        </w:rPr>
        <w:t>al</w:t>
      </w:r>
      <w:r>
        <w:rPr>
          <w:w w:val="95"/>
          <w:sz w:val="15"/>
        </w:rPr>
        <w:t>.</w:t>
      </w:r>
      <w:r>
        <w:rPr>
          <w:spacing w:val="-12"/>
          <w:w w:val="95"/>
          <w:sz w:val="15"/>
        </w:rPr>
        <w:t xml:space="preserve"> </w:t>
      </w:r>
      <w:r>
        <w:rPr>
          <w:w w:val="95"/>
          <w:sz w:val="15"/>
        </w:rPr>
        <w:t>Time</w:t>
      </w:r>
      <w:r>
        <w:rPr>
          <w:spacing w:val="-12"/>
          <w:w w:val="95"/>
          <w:sz w:val="15"/>
        </w:rPr>
        <w:t xml:space="preserve"> </w:t>
      </w:r>
      <w:r>
        <w:rPr>
          <w:w w:val="95"/>
          <w:sz w:val="15"/>
        </w:rPr>
        <w:t>spent</w:t>
      </w:r>
      <w:r>
        <w:rPr>
          <w:spacing w:val="-12"/>
          <w:w w:val="95"/>
          <w:sz w:val="15"/>
        </w:rPr>
        <w:t xml:space="preserve"> </w:t>
      </w:r>
      <w:r>
        <w:rPr>
          <w:w w:val="95"/>
          <w:sz w:val="15"/>
        </w:rPr>
        <w:t>at</w:t>
      </w:r>
      <w:r>
        <w:rPr>
          <w:spacing w:val="-14"/>
          <w:w w:val="95"/>
          <w:sz w:val="15"/>
        </w:rPr>
        <w:t xml:space="preserve"> </w:t>
      </w:r>
      <w:r>
        <w:rPr>
          <w:w w:val="95"/>
          <w:sz w:val="15"/>
        </w:rPr>
        <w:t>home</w:t>
      </w:r>
      <w:r>
        <w:rPr>
          <w:spacing w:val="-12"/>
          <w:w w:val="95"/>
          <w:sz w:val="15"/>
        </w:rPr>
        <w:t xml:space="preserve"> </w:t>
      </w:r>
      <w:r>
        <w:rPr>
          <w:w w:val="95"/>
          <w:sz w:val="15"/>
        </w:rPr>
        <w:t>poststroke:</w:t>
      </w:r>
      <w:r>
        <w:rPr>
          <w:spacing w:val="-13"/>
          <w:w w:val="95"/>
          <w:sz w:val="15"/>
        </w:rPr>
        <w:t xml:space="preserve"> </w:t>
      </w:r>
      <w:r>
        <w:rPr>
          <w:rFonts w:ascii="Arial" w:hAnsi="Arial"/>
          <w:w w:val="95"/>
          <w:sz w:val="15"/>
        </w:rPr>
        <w:t>“</w:t>
      </w:r>
      <w:r>
        <w:rPr>
          <w:w w:val="95"/>
          <w:sz w:val="15"/>
        </w:rPr>
        <w:t>home-time</w:t>
      </w:r>
      <w:r>
        <w:rPr>
          <w:rFonts w:ascii="Arial" w:hAnsi="Arial"/>
          <w:w w:val="95"/>
          <w:sz w:val="15"/>
        </w:rPr>
        <w:t xml:space="preserve">” </w:t>
      </w:r>
      <w:r>
        <w:rPr>
          <w:w w:val="95"/>
          <w:sz w:val="15"/>
        </w:rPr>
        <w:t xml:space="preserve">a meaningful and robust outcome measure for stroke trials. </w:t>
      </w:r>
      <w:hyperlink r:id="rId33">
        <w:r>
          <w:rPr>
            <w:i/>
            <w:color w:val="0000FF"/>
            <w:w w:val="95"/>
            <w:sz w:val="15"/>
          </w:rPr>
          <w:t xml:space="preserve">Stroke </w:t>
        </w:r>
      </w:hyperlink>
      <w:r>
        <w:rPr>
          <w:w w:val="95"/>
          <w:sz w:val="15"/>
        </w:rPr>
        <w:t>2008;39: 231</w:t>
      </w:r>
      <w:r>
        <w:rPr>
          <w:rFonts w:ascii="Arial" w:hAnsi="Arial"/>
          <w:w w:val="95"/>
          <w:sz w:val="15"/>
        </w:rPr>
        <w:t>–</w:t>
      </w:r>
      <w:r>
        <w:rPr>
          <w:w w:val="95"/>
          <w:sz w:val="15"/>
        </w:rPr>
        <w:t>3.</w:t>
      </w:r>
    </w:p>
    <w:p w:rsidR="00B54962" w:rsidRDefault="00CD3AD3">
      <w:pPr>
        <w:pStyle w:val="ListParagraph"/>
        <w:numPr>
          <w:ilvl w:val="0"/>
          <w:numId w:val="1"/>
        </w:numPr>
        <w:tabs>
          <w:tab w:val="left" w:pos="584"/>
        </w:tabs>
        <w:spacing w:line="235" w:lineRule="auto"/>
        <w:ind w:left="583" w:right="1130" w:hanging="323"/>
        <w:jc w:val="left"/>
        <w:rPr>
          <w:sz w:val="15"/>
        </w:rPr>
      </w:pPr>
      <w:r>
        <w:rPr>
          <w:w w:val="95"/>
          <w:sz w:val="15"/>
        </w:rPr>
        <w:t>Wardlaw</w:t>
      </w:r>
      <w:r>
        <w:rPr>
          <w:spacing w:val="-17"/>
          <w:w w:val="95"/>
          <w:sz w:val="15"/>
        </w:rPr>
        <w:t xml:space="preserve"> </w:t>
      </w:r>
      <w:r>
        <w:rPr>
          <w:w w:val="95"/>
          <w:sz w:val="15"/>
        </w:rPr>
        <w:t>JM,</w:t>
      </w:r>
      <w:r>
        <w:rPr>
          <w:spacing w:val="-17"/>
          <w:w w:val="95"/>
          <w:sz w:val="15"/>
        </w:rPr>
        <w:t xml:space="preserve"> </w:t>
      </w:r>
      <w:r>
        <w:rPr>
          <w:w w:val="95"/>
          <w:sz w:val="15"/>
        </w:rPr>
        <w:t>von</w:t>
      </w:r>
      <w:r>
        <w:rPr>
          <w:spacing w:val="-17"/>
          <w:w w:val="95"/>
          <w:sz w:val="15"/>
        </w:rPr>
        <w:t xml:space="preserve"> </w:t>
      </w:r>
      <w:r>
        <w:rPr>
          <w:w w:val="95"/>
          <w:sz w:val="15"/>
        </w:rPr>
        <w:t>Kummer</w:t>
      </w:r>
      <w:r>
        <w:rPr>
          <w:spacing w:val="-17"/>
          <w:w w:val="95"/>
          <w:sz w:val="15"/>
        </w:rPr>
        <w:t xml:space="preserve"> </w:t>
      </w:r>
      <w:r>
        <w:rPr>
          <w:w w:val="95"/>
          <w:sz w:val="15"/>
        </w:rPr>
        <w:t>R,</w:t>
      </w:r>
      <w:r>
        <w:rPr>
          <w:spacing w:val="-17"/>
          <w:w w:val="95"/>
          <w:sz w:val="15"/>
        </w:rPr>
        <w:t xml:space="preserve"> </w:t>
      </w:r>
      <w:r>
        <w:rPr>
          <w:w w:val="95"/>
          <w:sz w:val="15"/>
        </w:rPr>
        <w:t>Carpenter</w:t>
      </w:r>
      <w:r>
        <w:rPr>
          <w:spacing w:val="-16"/>
          <w:w w:val="95"/>
          <w:sz w:val="15"/>
        </w:rPr>
        <w:t xml:space="preserve"> </w:t>
      </w:r>
      <w:r>
        <w:rPr>
          <w:spacing w:val="-4"/>
          <w:w w:val="95"/>
          <w:sz w:val="15"/>
        </w:rPr>
        <w:t>T,</w:t>
      </w:r>
      <w:r>
        <w:rPr>
          <w:spacing w:val="-17"/>
          <w:w w:val="95"/>
          <w:sz w:val="15"/>
        </w:rPr>
        <w:t xml:space="preserve"> </w:t>
      </w:r>
      <w:r>
        <w:rPr>
          <w:i/>
          <w:w w:val="95"/>
          <w:sz w:val="15"/>
        </w:rPr>
        <w:t>et</w:t>
      </w:r>
      <w:r>
        <w:rPr>
          <w:i/>
          <w:spacing w:val="-17"/>
          <w:w w:val="95"/>
          <w:sz w:val="15"/>
        </w:rPr>
        <w:t xml:space="preserve"> </w:t>
      </w:r>
      <w:r>
        <w:rPr>
          <w:i/>
          <w:w w:val="95"/>
          <w:sz w:val="15"/>
        </w:rPr>
        <w:t>al</w:t>
      </w:r>
      <w:r>
        <w:rPr>
          <w:w w:val="95"/>
          <w:sz w:val="15"/>
        </w:rPr>
        <w:t>.</w:t>
      </w:r>
      <w:r>
        <w:rPr>
          <w:spacing w:val="-17"/>
          <w:w w:val="95"/>
          <w:sz w:val="15"/>
        </w:rPr>
        <w:t xml:space="preserve"> </w:t>
      </w:r>
      <w:r>
        <w:rPr>
          <w:w w:val="95"/>
          <w:sz w:val="15"/>
        </w:rPr>
        <w:t>Protocol</w:t>
      </w:r>
      <w:r>
        <w:rPr>
          <w:spacing w:val="-17"/>
          <w:w w:val="95"/>
          <w:sz w:val="15"/>
        </w:rPr>
        <w:t xml:space="preserve"> </w:t>
      </w:r>
      <w:r>
        <w:rPr>
          <w:w w:val="95"/>
          <w:sz w:val="15"/>
        </w:rPr>
        <w:t>for</w:t>
      </w:r>
      <w:r>
        <w:rPr>
          <w:spacing w:val="-17"/>
          <w:w w:val="95"/>
          <w:sz w:val="15"/>
        </w:rPr>
        <w:t xml:space="preserve"> </w:t>
      </w:r>
      <w:r>
        <w:rPr>
          <w:w w:val="95"/>
          <w:sz w:val="15"/>
        </w:rPr>
        <w:t>the</w:t>
      </w:r>
      <w:r>
        <w:rPr>
          <w:spacing w:val="-16"/>
          <w:w w:val="95"/>
          <w:sz w:val="15"/>
        </w:rPr>
        <w:t xml:space="preserve"> </w:t>
      </w:r>
      <w:r>
        <w:rPr>
          <w:w w:val="95"/>
          <w:sz w:val="15"/>
        </w:rPr>
        <w:t>perfusion</w:t>
      </w:r>
      <w:r>
        <w:rPr>
          <w:spacing w:val="-17"/>
          <w:w w:val="95"/>
          <w:sz w:val="15"/>
        </w:rPr>
        <w:t xml:space="preserve"> </w:t>
      </w:r>
      <w:r>
        <w:rPr>
          <w:w w:val="95"/>
          <w:sz w:val="15"/>
        </w:rPr>
        <w:t xml:space="preserve">and </w:t>
      </w:r>
      <w:r>
        <w:rPr>
          <w:w w:val="90"/>
          <w:sz w:val="15"/>
        </w:rPr>
        <w:t xml:space="preserve">angiography imaging sub-study of the Third International Stroke Trial (IST-3) of </w:t>
      </w:r>
      <w:r>
        <w:rPr>
          <w:w w:val="95"/>
          <w:sz w:val="15"/>
        </w:rPr>
        <w:t xml:space="preserve">alteplase treatment within six-hours of acute ischemic stroke. </w:t>
      </w:r>
      <w:hyperlink r:id="rId34">
        <w:r>
          <w:rPr>
            <w:i/>
            <w:color w:val="0000FF"/>
            <w:w w:val="95"/>
            <w:sz w:val="15"/>
          </w:rPr>
          <w:t>Int J Stroke</w:t>
        </w:r>
      </w:hyperlink>
      <w:r>
        <w:rPr>
          <w:i/>
          <w:w w:val="95"/>
          <w:sz w:val="15"/>
        </w:rPr>
        <w:t xml:space="preserve"> </w:t>
      </w:r>
      <w:r>
        <w:rPr>
          <w:w w:val="95"/>
          <w:sz w:val="15"/>
        </w:rPr>
        <w:t>2015;10:956</w:t>
      </w:r>
      <w:r>
        <w:rPr>
          <w:rFonts w:ascii="Arial" w:hAnsi="Arial"/>
          <w:w w:val="95"/>
          <w:sz w:val="15"/>
        </w:rPr>
        <w:t>–</w:t>
      </w:r>
      <w:r>
        <w:rPr>
          <w:w w:val="95"/>
          <w:sz w:val="15"/>
        </w:rPr>
        <w:t>68.</w:t>
      </w:r>
    </w:p>
    <w:p w:rsidR="00B54962" w:rsidRDefault="00CD3AD3">
      <w:pPr>
        <w:pStyle w:val="ListParagraph"/>
        <w:numPr>
          <w:ilvl w:val="0"/>
          <w:numId w:val="1"/>
        </w:numPr>
        <w:tabs>
          <w:tab w:val="left" w:pos="584"/>
        </w:tabs>
        <w:spacing w:line="235" w:lineRule="auto"/>
        <w:ind w:left="583" w:right="1004" w:hanging="323"/>
        <w:jc w:val="left"/>
        <w:rPr>
          <w:sz w:val="15"/>
        </w:rPr>
      </w:pPr>
      <w:r>
        <w:rPr>
          <w:w w:val="95"/>
          <w:sz w:val="15"/>
        </w:rPr>
        <w:t>Wahlgren</w:t>
      </w:r>
      <w:r>
        <w:rPr>
          <w:spacing w:val="-11"/>
          <w:w w:val="95"/>
          <w:sz w:val="15"/>
        </w:rPr>
        <w:t xml:space="preserve"> </w:t>
      </w:r>
      <w:r>
        <w:rPr>
          <w:w w:val="95"/>
          <w:sz w:val="15"/>
        </w:rPr>
        <w:t>N,</w:t>
      </w:r>
      <w:r>
        <w:rPr>
          <w:spacing w:val="-11"/>
          <w:w w:val="95"/>
          <w:sz w:val="15"/>
        </w:rPr>
        <w:t xml:space="preserve"> </w:t>
      </w:r>
      <w:r>
        <w:rPr>
          <w:w w:val="95"/>
          <w:sz w:val="15"/>
        </w:rPr>
        <w:t>Ahmed</w:t>
      </w:r>
      <w:r>
        <w:rPr>
          <w:spacing w:val="-11"/>
          <w:w w:val="95"/>
          <w:sz w:val="15"/>
        </w:rPr>
        <w:t xml:space="preserve"> </w:t>
      </w:r>
      <w:r>
        <w:rPr>
          <w:w w:val="95"/>
          <w:sz w:val="15"/>
        </w:rPr>
        <w:t>N,</w:t>
      </w:r>
      <w:r>
        <w:rPr>
          <w:spacing w:val="-11"/>
          <w:w w:val="95"/>
          <w:sz w:val="15"/>
        </w:rPr>
        <w:t xml:space="preserve"> </w:t>
      </w:r>
      <w:r>
        <w:rPr>
          <w:w w:val="95"/>
          <w:sz w:val="15"/>
        </w:rPr>
        <w:t>Davalos</w:t>
      </w:r>
      <w:r>
        <w:rPr>
          <w:spacing w:val="-12"/>
          <w:w w:val="95"/>
          <w:sz w:val="15"/>
        </w:rPr>
        <w:t xml:space="preserve"> </w:t>
      </w:r>
      <w:r>
        <w:rPr>
          <w:w w:val="95"/>
          <w:sz w:val="15"/>
        </w:rPr>
        <w:t>A,</w:t>
      </w:r>
      <w:r>
        <w:rPr>
          <w:spacing w:val="-11"/>
          <w:w w:val="95"/>
          <w:sz w:val="15"/>
        </w:rPr>
        <w:t xml:space="preserve"> </w:t>
      </w:r>
      <w:r>
        <w:rPr>
          <w:i/>
          <w:w w:val="95"/>
          <w:sz w:val="15"/>
        </w:rPr>
        <w:t>et</w:t>
      </w:r>
      <w:r>
        <w:rPr>
          <w:i/>
          <w:spacing w:val="-11"/>
          <w:w w:val="95"/>
          <w:sz w:val="15"/>
        </w:rPr>
        <w:t xml:space="preserve"> </w:t>
      </w:r>
      <w:r>
        <w:rPr>
          <w:i/>
          <w:w w:val="95"/>
          <w:sz w:val="15"/>
        </w:rPr>
        <w:t>al</w:t>
      </w:r>
      <w:r>
        <w:rPr>
          <w:w w:val="95"/>
          <w:sz w:val="15"/>
        </w:rPr>
        <w:t>.</w:t>
      </w:r>
      <w:r>
        <w:rPr>
          <w:spacing w:val="-11"/>
          <w:w w:val="95"/>
          <w:sz w:val="15"/>
        </w:rPr>
        <w:t xml:space="preserve"> </w:t>
      </w:r>
      <w:r>
        <w:rPr>
          <w:w w:val="95"/>
          <w:sz w:val="15"/>
        </w:rPr>
        <w:t>Thrombolysis</w:t>
      </w:r>
      <w:r>
        <w:rPr>
          <w:spacing w:val="-11"/>
          <w:w w:val="95"/>
          <w:sz w:val="15"/>
        </w:rPr>
        <w:t xml:space="preserve"> </w:t>
      </w:r>
      <w:r>
        <w:rPr>
          <w:w w:val="95"/>
          <w:sz w:val="15"/>
        </w:rPr>
        <w:t>with</w:t>
      </w:r>
      <w:r>
        <w:rPr>
          <w:spacing w:val="-11"/>
          <w:w w:val="95"/>
          <w:sz w:val="15"/>
        </w:rPr>
        <w:t xml:space="preserve"> </w:t>
      </w:r>
      <w:r>
        <w:rPr>
          <w:w w:val="95"/>
          <w:sz w:val="15"/>
        </w:rPr>
        <w:t>alteplase</w:t>
      </w:r>
      <w:r>
        <w:rPr>
          <w:spacing w:val="-10"/>
          <w:w w:val="95"/>
          <w:sz w:val="15"/>
        </w:rPr>
        <w:t xml:space="preserve"> </w:t>
      </w:r>
      <w:r>
        <w:rPr>
          <w:w w:val="95"/>
          <w:sz w:val="15"/>
        </w:rPr>
        <w:t>for</w:t>
      </w:r>
      <w:r>
        <w:rPr>
          <w:spacing w:val="-12"/>
          <w:w w:val="95"/>
          <w:sz w:val="15"/>
        </w:rPr>
        <w:t xml:space="preserve"> </w:t>
      </w:r>
      <w:r>
        <w:rPr>
          <w:w w:val="95"/>
          <w:sz w:val="15"/>
        </w:rPr>
        <w:t xml:space="preserve">acute </w:t>
      </w:r>
      <w:r>
        <w:rPr>
          <w:w w:val="90"/>
          <w:sz w:val="15"/>
        </w:rPr>
        <w:t>ischaemic</w:t>
      </w:r>
      <w:r>
        <w:rPr>
          <w:spacing w:val="-9"/>
          <w:w w:val="90"/>
          <w:sz w:val="15"/>
        </w:rPr>
        <w:t xml:space="preserve"> </w:t>
      </w:r>
      <w:r>
        <w:rPr>
          <w:w w:val="90"/>
          <w:sz w:val="15"/>
        </w:rPr>
        <w:t>stroke</w:t>
      </w:r>
      <w:r>
        <w:rPr>
          <w:spacing w:val="-10"/>
          <w:w w:val="90"/>
          <w:sz w:val="15"/>
        </w:rPr>
        <w:t xml:space="preserve"> </w:t>
      </w:r>
      <w:r>
        <w:rPr>
          <w:w w:val="90"/>
          <w:sz w:val="15"/>
        </w:rPr>
        <w:t>in</w:t>
      </w:r>
      <w:r>
        <w:rPr>
          <w:spacing w:val="-10"/>
          <w:w w:val="90"/>
          <w:sz w:val="15"/>
        </w:rPr>
        <w:t xml:space="preserve"> </w:t>
      </w:r>
      <w:r>
        <w:rPr>
          <w:w w:val="90"/>
          <w:sz w:val="15"/>
        </w:rPr>
        <w:t>the</w:t>
      </w:r>
      <w:r>
        <w:rPr>
          <w:spacing w:val="-9"/>
          <w:w w:val="90"/>
          <w:sz w:val="15"/>
        </w:rPr>
        <w:t xml:space="preserve"> </w:t>
      </w:r>
      <w:r>
        <w:rPr>
          <w:w w:val="90"/>
          <w:sz w:val="15"/>
        </w:rPr>
        <w:t>Safe</w:t>
      </w:r>
      <w:r>
        <w:rPr>
          <w:spacing w:val="-10"/>
          <w:w w:val="90"/>
          <w:sz w:val="15"/>
        </w:rPr>
        <w:t xml:space="preserve"> </w:t>
      </w:r>
      <w:r>
        <w:rPr>
          <w:w w:val="90"/>
          <w:sz w:val="15"/>
        </w:rPr>
        <w:t>Implementation</w:t>
      </w:r>
      <w:r>
        <w:rPr>
          <w:spacing w:val="-10"/>
          <w:w w:val="90"/>
          <w:sz w:val="15"/>
        </w:rPr>
        <w:t xml:space="preserve"> </w:t>
      </w:r>
      <w:r>
        <w:rPr>
          <w:w w:val="90"/>
          <w:sz w:val="15"/>
        </w:rPr>
        <w:t>of</w:t>
      </w:r>
      <w:r>
        <w:rPr>
          <w:spacing w:val="-10"/>
          <w:w w:val="90"/>
          <w:sz w:val="15"/>
        </w:rPr>
        <w:t xml:space="preserve"> </w:t>
      </w:r>
      <w:r>
        <w:rPr>
          <w:w w:val="90"/>
          <w:sz w:val="15"/>
        </w:rPr>
        <w:t>Thrombolysis</w:t>
      </w:r>
      <w:r>
        <w:rPr>
          <w:spacing w:val="-10"/>
          <w:w w:val="90"/>
          <w:sz w:val="15"/>
        </w:rPr>
        <w:t xml:space="preserve"> </w:t>
      </w:r>
      <w:r>
        <w:rPr>
          <w:w w:val="90"/>
          <w:sz w:val="15"/>
        </w:rPr>
        <w:t>in</w:t>
      </w:r>
      <w:r>
        <w:rPr>
          <w:spacing w:val="-10"/>
          <w:w w:val="90"/>
          <w:sz w:val="15"/>
        </w:rPr>
        <w:t xml:space="preserve"> </w:t>
      </w:r>
      <w:r>
        <w:rPr>
          <w:w w:val="90"/>
          <w:sz w:val="15"/>
        </w:rPr>
        <w:t xml:space="preserve">Stroke-Monitoring Study (SITS-MOST): an observational study. </w:t>
      </w:r>
      <w:hyperlink r:id="rId35">
        <w:r>
          <w:rPr>
            <w:i/>
            <w:color w:val="0000FF"/>
            <w:w w:val="90"/>
            <w:sz w:val="15"/>
          </w:rPr>
          <w:t xml:space="preserve">Lancet  </w:t>
        </w:r>
      </w:hyperlink>
      <w:r>
        <w:rPr>
          <w:w w:val="90"/>
          <w:sz w:val="15"/>
        </w:rPr>
        <w:t>2007;369:275</w:t>
      </w:r>
      <w:r>
        <w:rPr>
          <w:rFonts w:ascii="Arial" w:hAnsi="Arial"/>
          <w:w w:val="90"/>
          <w:sz w:val="15"/>
        </w:rPr>
        <w:t>–</w:t>
      </w:r>
      <w:r>
        <w:rPr>
          <w:w w:val="90"/>
          <w:sz w:val="15"/>
        </w:rPr>
        <w:t>82.</w:t>
      </w:r>
    </w:p>
    <w:p w:rsidR="00B54962" w:rsidRDefault="00CD3AD3">
      <w:pPr>
        <w:pStyle w:val="ListParagraph"/>
        <w:numPr>
          <w:ilvl w:val="0"/>
          <w:numId w:val="1"/>
        </w:numPr>
        <w:tabs>
          <w:tab w:val="left" w:pos="584"/>
        </w:tabs>
        <w:spacing w:line="235" w:lineRule="auto"/>
        <w:ind w:left="583" w:right="981" w:hanging="323"/>
        <w:jc w:val="left"/>
        <w:rPr>
          <w:sz w:val="15"/>
        </w:rPr>
      </w:pPr>
      <w:r>
        <w:rPr>
          <w:w w:val="90"/>
          <w:sz w:val="15"/>
        </w:rPr>
        <w:t xml:space="preserve">Fiorelli M, Bastianello S, von Kummer R, </w:t>
      </w:r>
      <w:r>
        <w:rPr>
          <w:i/>
          <w:w w:val="90"/>
          <w:sz w:val="15"/>
        </w:rPr>
        <w:t>et al</w:t>
      </w:r>
      <w:r>
        <w:rPr>
          <w:w w:val="90"/>
          <w:sz w:val="15"/>
        </w:rPr>
        <w:t>. Hemorrhagic transformation within 36</w:t>
      </w:r>
      <w:r>
        <w:rPr>
          <w:spacing w:val="-5"/>
          <w:w w:val="90"/>
          <w:sz w:val="15"/>
        </w:rPr>
        <w:t xml:space="preserve"> </w:t>
      </w:r>
      <w:r>
        <w:rPr>
          <w:w w:val="90"/>
          <w:sz w:val="15"/>
        </w:rPr>
        <w:t>hours</w:t>
      </w:r>
      <w:r>
        <w:rPr>
          <w:spacing w:val="-5"/>
          <w:w w:val="90"/>
          <w:sz w:val="15"/>
        </w:rPr>
        <w:t xml:space="preserve"> </w:t>
      </w:r>
      <w:r>
        <w:rPr>
          <w:w w:val="90"/>
          <w:sz w:val="15"/>
        </w:rPr>
        <w:t>of</w:t>
      </w:r>
      <w:r>
        <w:rPr>
          <w:spacing w:val="-5"/>
          <w:w w:val="90"/>
          <w:sz w:val="15"/>
        </w:rPr>
        <w:t xml:space="preserve"> </w:t>
      </w:r>
      <w:r>
        <w:rPr>
          <w:w w:val="90"/>
          <w:sz w:val="15"/>
        </w:rPr>
        <w:t>a</w:t>
      </w:r>
      <w:r>
        <w:rPr>
          <w:spacing w:val="-7"/>
          <w:w w:val="90"/>
          <w:sz w:val="15"/>
        </w:rPr>
        <w:t xml:space="preserve"> </w:t>
      </w:r>
      <w:r>
        <w:rPr>
          <w:w w:val="90"/>
          <w:sz w:val="15"/>
        </w:rPr>
        <w:t>cerebral</w:t>
      </w:r>
      <w:r>
        <w:rPr>
          <w:spacing w:val="-5"/>
          <w:w w:val="90"/>
          <w:sz w:val="15"/>
        </w:rPr>
        <w:t xml:space="preserve"> </w:t>
      </w:r>
      <w:r>
        <w:rPr>
          <w:w w:val="90"/>
          <w:sz w:val="15"/>
        </w:rPr>
        <w:t>infarct:</w:t>
      </w:r>
      <w:r>
        <w:rPr>
          <w:spacing w:val="-5"/>
          <w:w w:val="90"/>
          <w:sz w:val="15"/>
        </w:rPr>
        <w:t xml:space="preserve"> </w:t>
      </w:r>
      <w:r>
        <w:rPr>
          <w:w w:val="90"/>
          <w:sz w:val="15"/>
        </w:rPr>
        <w:t>relationships</w:t>
      </w:r>
      <w:r>
        <w:rPr>
          <w:spacing w:val="-4"/>
          <w:w w:val="90"/>
          <w:sz w:val="15"/>
        </w:rPr>
        <w:t xml:space="preserve"> </w:t>
      </w:r>
      <w:r>
        <w:rPr>
          <w:w w:val="90"/>
          <w:sz w:val="15"/>
        </w:rPr>
        <w:t>with</w:t>
      </w:r>
      <w:r>
        <w:rPr>
          <w:spacing w:val="-5"/>
          <w:w w:val="90"/>
          <w:sz w:val="15"/>
        </w:rPr>
        <w:t xml:space="preserve"> </w:t>
      </w:r>
      <w:r>
        <w:rPr>
          <w:w w:val="90"/>
          <w:sz w:val="15"/>
        </w:rPr>
        <w:t>early</w:t>
      </w:r>
      <w:r>
        <w:rPr>
          <w:spacing w:val="-5"/>
          <w:w w:val="90"/>
          <w:sz w:val="15"/>
        </w:rPr>
        <w:t xml:space="preserve"> </w:t>
      </w:r>
      <w:r>
        <w:rPr>
          <w:w w:val="90"/>
          <w:sz w:val="15"/>
        </w:rPr>
        <w:t>clinical</w:t>
      </w:r>
      <w:r>
        <w:rPr>
          <w:spacing w:val="-4"/>
          <w:w w:val="90"/>
          <w:sz w:val="15"/>
        </w:rPr>
        <w:t xml:space="preserve"> </w:t>
      </w:r>
      <w:r>
        <w:rPr>
          <w:w w:val="90"/>
          <w:sz w:val="15"/>
        </w:rPr>
        <w:t>deterioration</w:t>
      </w:r>
      <w:r>
        <w:rPr>
          <w:spacing w:val="-4"/>
          <w:w w:val="90"/>
          <w:sz w:val="15"/>
        </w:rPr>
        <w:t xml:space="preserve"> </w:t>
      </w:r>
      <w:r>
        <w:rPr>
          <w:w w:val="90"/>
          <w:sz w:val="15"/>
        </w:rPr>
        <w:t>and</w:t>
      </w:r>
    </w:p>
    <w:p w:rsidR="00B54962" w:rsidRDefault="00CD3AD3">
      <w:pPr>
        <w:spacing w:line="235" w:lineRule="auto"/>
        <w:ind w:left="583" w:right="1176"/>
        <w:rPr>
          <w:rFonts w:ascii="Calibri" w:hAnsi="Calibri"/>
          <w:sz w:val="15"/>
        </w:rPr>
      </w:pPr>
      <w:r>
        <w:rPr>
          <w:rFonts w:ascii="Calibri" w:hAnsi="Calibri"/>
          <w:w w:val="90"/>
          <w:sz w:val="15"/>
        </w:rPr>
        <w:t xml:space="preserve">3-month outcome in the European Cooperative Acute Stroke Study I (ECASS I) cohort.  </w:t>
      </w:r>
      <w:r>
        <w:rPr>
          <w:rFonts w:ascii="Calibri" w:hAnsi="Calibri"/>
          <w:i/>
          <w:w w:val="90"/>
          <w:sz w:val="15"/>
        </w:rPr>
        <w:t xml:space="preserve">Stroke </w:t>
      </w:r>
      <w:r>
        <w:rPr>
          <w:rFonts w:ascii="Calibri" w:hAnsi="Calibri"/>
          <w:w w:val="90"/>
          <w:sz w:val="15"/>
        </w:rPr>
        <w:t>1999;30:2280</w:t>
      </w:r>
      <w:r>
        <w:rPr>
          <w:rFonts w:ascii="Arial" w:hAnsi="Arial"/>
          <w:w w:val="90"/>
          <w:sz w:val="15"/>
        </w:rPr>
        <w:t>–</w:t>
      </w:r>
      <w:r>
        <w:rPr>
          <w:rFonts w:ascii="Calibri" w:hAnsi="Calibri"/>
          <w:w w:val="90"/>
          <w:sz w:val="15"/>
        </w:rPr>
        <w:t>4.</w:t>
      </w:r>
    </w:p>
    <w:p w:rsidR="00B54962" w:rsidRDefault="00CD3AD3">
      <w:pPr>
        <w:pStyle w:val="ListParagraph"/>
        <w:numPr>
          <w:ilvl w:val="0"/>
          <w:numId w:val="1"/>
        </w:numPr>
        <w:tabs>
          <w:tab w:val="left" w:pos="584"/>
        </w:tabs>
        <w:spacing w:line="235" w:lineRule="auto"/>
        <w:ind w:left="583" w:right="852" w:hanging="323"/>
        <w:jc w:val="left"/>
        <w:rPr>
          <w:sz w:val="15"/>
        </w:rPr>
      </w:pPr>
      <w:r>
        <w:rPr>
          <w:w w:val="90"/>
          <w:sz w:val="15"/>
        </w:rPr>
        <w:t>IST-3 Collaborative Group. As</w:t>
      </w:r>
      <w:r>
        <w:rPr>
          <w:w w:val="90"/>
          <w:sz w:val="15"/>
        </w:rPr>
        <w:t>sociation between brain imaging signs, early and late outcomes,</w:t>
      </w:r>
      <w:r>
        <w:rPr>
          <w:spacing w:val="-6"/>
          <w:w w:val="90"/>
          <w:sz w:val="15"/>
        </w:rPr>
        <w:t xml:space="preserve"> </w:t>
      </w:r>
      <w:r>
        <w:rPr>
          <w:w w:val="90"/>
          <w:sz w:val="15"/>
        </w:rPr>
        <w:t>and</w:t>
      </w:r>
      <w:r>
        <w:rPr>
          <w:spacing w:val="-5"/>
          <w:w w:val="90"/>
          <w:sz w:val="15"/>
        </w:rPr>
        <w:t xml:space="preserve"> </w:t>
      </w:r>
      <w:r>
        <w:rPr>
          <w:w w:val="90"/>
          <w:sz w:val="15"/>
        </w:rPr>
        <w:t>response</w:t>
      </w:r>
      <w:r>
        <w:rPr>
          <w:spacing w:val="-5"/>
          <w:w w:val="90"/>
          <w:sz w:val="15"/>
        </w:rPr>
        <w:t xml:space="preserve"> </w:t>
      </w:r>
      <w:r>
        <w:rPr>
          <w:w w:val="90"/>
          <w:sz w:val="15"/>
        </w:rPr>
        <w:t>to</w:t>
      </w:r>
      <w:r>
        <w:rPr>
          <w:spacing w:val="-5"/>
          <w:w w:val="90"/>
          <w:sz w:val="15"/>
        </w:rPr>
        <w:t xml:space="preserve"> </w:t>
      </w:r>
      <w:r>
        <w:rPr>
          <w:w w:val="90"/>
          <w:sz w:val="15"/>
        </w:rPr>
        <w:t>intravenous</w:t>
      </w:r>
      <w:r>
        <w:rPr>
          <w:spacing w:val="-4"/>
          <w:w w:val="90"/>
          <w:sz w:val="15"/>
        </w:rPr>
        <w:t xml:space="preserve"> </w:t>
      </w:r>
      <w:r>
        <w:rPr>
          <w:w w:val="90"/>
          <w:sz w:val="15"/>
        </w:rPr>
        <w:t>alteplase</w:t>
      </w:r>
      <w:r>
        <w:rPr>
          <w:spacing w:val="-4"/>
          <w:w w:val="90"/>
          <w:sz w:val="15"/>
        </w:rPr>
        <w:t xml:space="preserve"> </w:t>
      </w:r>
      <w:r>
        <w:rPr>
          <w:w w:val="90"/>
          <w:sz w:val="15"/>
        </w:rPr>
        <w:t>after</w:t>
      </w:r>
      <w:r>
        <w:rPr>
          <w:spacing w:val="-7"/>
          <w:w w:val="90"/>
          <w:sz w:val="15"/>
        </w:rPr>
        <w:t xml:space="preserve"> </w:t>
      </w:r>
      <w:r>
        <w:rPr>
          <w:w w:val="90"/>
          <w:sz w:val="15"/>
        </w:rPr>
        <w:t>acute</w:t>
      </w:r>
      <w:r>
        <w:rPr>
          <w:spacing w:val="-4"/>
          <w:w w:val="90"/>
          <w:sz w:val="15"/>
        </w:rPr>
        <w:t xml:space="preserve"> </w:t>
      </w:r>
      <w:r>
        <w:rPr>
          <w:w w:val="90"/>
          <w:sz w:val="15"/>
        </w:rPr>
        <w:t>ischaemic</w:t>
      </w:r>
      <w:r>
        <w:rPr>
          <w:spacing w:val="-4"/>
          <w:w w:val="90"/>
          <w:sz w:val="15"/>
        </w:rPr>
        <w:t xml:space="preserve"> </w:t>
      </w:r>
      <w:r>
        <w:rPr>
          <w:w w:val="90"/>
          <w:sz w:val="15"/>
        </w:rPr>
        <w:t>stroke</w:t>
      </w:r>
      <w:r>
        <w:rPr>
          <w:spacing w:val="-5"/>
          <w:w w:val="90"/>
          <w:sz w:val="15"/>
        </w:rPr>
        <w:t xml:space="preserve"> </w:t>
      </w:r>
      <w:r>
        <w:rPr>
          <w:w w:val="90"/>
          <w:sz w:val="15"/>
        </w:rPr>
        <w:t>in</w:t>
      </w:r>
      <w:r>
        <w:rPr>
          <w:spacing w:val="-5"/>
          <w:w w:val="90"/>
          <w:sz w:val="15"/>
        </w:rPr>
        <w:t xml:space="preserve"> </w:t>
      </w:r>
      <w:r>
        <w:rPr>
          <w:w w:val="90"/>
          <w:sz w:val="15"/>
        </w:rPr>
        <w:t>the third</w:t>
      </w:r>
      <w:r>
        <w:rPr>
          <w:spacing w:val="-6"/>
          <w:w w:val="90"/>
          <w:sz w:val="15"/>
        </w:rPr>
        <w:t xml:space="preserve"> </w:t>
      </w:r>
      <w:r>
        <w:rPr>
          <w:w w:val="90"/>
          <w:sz w:val="15"/>
        </w:rPr>
        <w:t>International</w:t>
      </w:r>
      <w:r>
        <w:rPr>
          <w:spacing w:val="-6"/>
          <w:w w:val="90"/>
          <w:sz w:val="15"/>
        </w:rPr>
        <w:t xml:space="preserve"> </w:t>
      </w:r>
      <w:r>
        <w:rPr>
          <w:w w:val="90"/>
          <w:sz w:val="15"/>
        </w:rPr>
        <w:t>Stroke</w:t>
      </w:r>
      <w:r>
        <w:rPr>
          <w:spacing w:val="-6"/>
          <w:w w:val="90"/>
          <w:sz w:val="15"/>
        </w:rPr>
        <w:t xml:space="preserve"> </w:t>
      </w:r>
      <w:r>
        <w:rPr>
          <w:w w:val="90"/>
          <w:sz w:val="15"/>
        </w:rPr>
        <w:t>Trial</w:t>
      </w:r>
      <w:r>
        <w:rPr>
          <w:spacing w:val="-7"/>
          <w:w w:val="90"/>
          <w:sz w:val="15"/>
        </w:rPr>
        <w:t xml:space="preserve"> </w:t>
      </w:r>
      <w:r>
        <w:rPr>
          <w:w w:val="90"/>
          <w:sz w:val="15"/>
        </w:rPr>
        <w:t>(IST-3):</w:t>
      </w:r>
      <w:r>
        <w:rPr>
          <w:spacing w:val="-7"/>
          <w:w w:val="90"/>
          <w:sz w:val="15"/>
        </w:rPr>
        <w:t xml:space="preserve"> </w:t>
      </w:r>
      <w:r>
        <w:rPr>
          <w:w w:val="90"/>
          <w:sz w:val="15"/>
        </w:rPr>
        <w:t>secondary</w:t>
      </w:r>
      <w:r>
        <w:rPr>
          <w:spacing w:val="-8"/>
          <w:w w:val="90"/>
          <w:sz w:val="15"/>
        </w:rPr>
        <w:t xml:space="preserve"> </w:t>
      </w:r>
      <w:r>
        <w:rPr>
          <w:w w:val="90"/>
          <w:sz w:val="15"/>
        </w:rPr>
        <w:t>analysis</w:t>
      </w:r>
      <w:r>
        <w:rPr>
          <w:spacing w:val="-6"/>
          <w:w w:val="90"/>
          <w:sz w:val="15"/>
        </w:rPr>
        <w:t xml:space="preserve"> </w:t>
      </w:r>
      <w:r>
        <w:rPr>
          <w:w w:val="90"/>
          <w:sz w:val="15"/>
        </w:rPr>
        <w:t>of</w:t>
      </w:r>
      <w:r>
        <w:rPr>
          <w:spacing w:val="-7"/>
          <w:w w:val="90"/>
          <w:sz w:val="15"/>
        </w:rPr>
        <w:t xml:space="preserve"> </w:t>
      </w:r>
      <w:r>
        <w:rPr>
          <w:w w:val="90"/>
          <w:sz w:val="15"/>
        </w:rPr>
        <w:t>a</w:t>
      </w:r>
      <w:r>
        <w:rPr>
          <w:spacing w:val="-6"/>
          <w:w w:val="90"/>
          <w:sz w:val="15"/>
        </w:rPr>
        <w:t xml:space="preserve"> </w:t>
      </w:r>
      <w:r>
        <w:rPr>
          <w:w w:val="90"/>
          <w:sz w:val="15"/>
        </w:rPr>
        <w:t>randomised</w:t>
      </w:r>
      <w:r>
        <w:rPr>
          <w:spacing w:val="-6"/>
          <w:w w:val="90"/>
          <w:sz w:val="15"/>
        </w:rPr>
        <w:t xml:space="preserve"> </w:t>
      </w:r>
      <w:r>
        <w:rPr>
          <w:w w:val="90"/>
          <w:sz w:val="15"/>
        </w:rPr>
        <w:t xml:space="preserve">controlled trial.  </w:t>
      </w:r>
      <w:hyperlink r:id="rId36">
        <w:r>
          <w:rPr>
            <w:i/>
            <w:color w:val="0000FF"/>
            <w:w w:val="90"/>
            <w:sz w:val="15"/>
          </w:rPr>
          <w:t>Lancet  Neurol</w:t>
        </w:r>
        <w:r>
          <w:rPr>
            <w:i/>
            <w:color w:val="0000FF"/>
            <w:spacing w:val="-15"/>
            <w:w w:val="90"/>
            <w:sz w:val="15"/>
          </w:rPr>
          <w:t xml:space="preserve"> </w:t>
        </w:r>
      </w:hyperlink>
      <w:r>
        <w:rPr>
          <w:w w:val="90"/>
          <w:sz w:val="15"/>
        </w:rPr>
        <w:t>2015;14:485</w:t>
      </w:r>
      <w:r>
        <w:rPr>
          <w:rFonts w:ascii="Arial" w:hAnsi="Arial"/>
          <w:w w:val="90"/>
          <w:sz w:val="15"/>
        </w:rPr>
        <w:t>–</w:t>
      </w:r>
      <w:r>
        <w:rPr>
          <w:w w:val="90"/>
          <w:sz w:val="15"/>
        </w:rPr>
        <w:t>96.</w:t>
      </w:r>
    </w:p>
    <w:p w:rsidR="00B54962" w:rsidRDefault="00CD3AD3">
      <w:pPr>
        <w:pStyle w:val="ListParagraph"/>
        <w:numPr>
          <w:ilvl w:val="0"/>
          <w:numId w:val="1"/>
        </w:numPr>
        <w:tabs>
          <w:tab w:val="left" w:pos="584"/>
        </w:tabs>
        <w:spacing w:line="235" w:lineRule="auto"/>
        <w:ind w:left="583" w:right="1063" w:hanging="323"/>
        <w:jc w:val="left"/>
        <w:rPr>
          <w:sz w:val="15"/>
        </w:rPr>
      </w:pPr>
      <w:r>
        <w:rPr>
          <w:w w:val="95"/>
          <w:sz w:val="15"/>
        </w:rPr>
        <w:t>Barber</w:t>
      </w:r>
      <w:r>
        <w:rPr>
          <w:spacing w:val="-14"/>
          <w:w w:val="95"/>
          <w:sz w:val="15"/>
        </w:rPr>
        <w:t xml:space="preserve"> </w:t>
      </w:r>
      <w:r>
        <w:rPr>
          <w:w w:val="95"/>
          <w:sz w:val="15"/>
        </w:rPr>
        <w:t>PA,</w:t>
      </w:r>
      <w:r>
        <w:rPr>
          <w:spacing w:val="-14"/>
          <w:w w:val="95"/>
          <w:sz w:val="15"/>
        </w:rPr>
        <w:t xml:space="preserve"> </w:t>
      </w:r>
      <w:r>
        <w:rPr>
          <w:w w:val="95"/>
          <w:sz w:val="15"/>
        </w:rPr>
        <w:t>Demchuk</w:t>
      </w:r>
      <w:r>
        <w:rPr>
          <w:spacing w:val="-14"/>
          <w:w w:val="95"/>
          <w:sz w:val="15"/>
        </w:rPr>
        <w:t xml:space="preserve"> </w:t>
      </w:r>
      <w:r>
        <w:rPr>
          <w:w w:val="95"/>
          <w:sz w:val="15"/>
        </w:rPr>
        <w:t>AM,</w:t>
      </w:r>
      <w:r>
        <w:rPr>
          <w:spacing w:val="-14"/>
          <w:w w:val="95"/>
          <w:sz w:val="15"/>
        </w:rPr>
        <w:t xml:space="preserve"> </w:t>
      </w:r>
      <w:r>
        <w:rPr>
          <w:w w:val="95"/>
          <w:sz w:val="15"/>
        </w:rPr>
        <w:t>Zhang</w:t>
      </w:r>
      <w:r>
        <w:rPr>
          <w:spacing w:val="-14"/>
          <w:w w:val="95"/>
          <w:sz w:val="15"/>
        </w:rPr>
        <w:t xml:space="preserve"> </w:t>
      </w:r>
      <w:r>
        <w:rPr>
          <w:w w:val="95"/>
          <w:sz w:val="15"/>
        </w:rPr>
        <w:t>J,</w:t>
      </w:r>
      <w:r>
        <w:rPr>
          <w:spacing w:val="-14"/>
          <w:w w:val="95"/>
          <w:sz w:val="15"/>
        </w:rPr>
        <w:t xml:space="preserve"> </w:t>
      </w:r>
      <w:r>
        <w:rPr>
          <w:i/>
          <w:w w:val="95"/>
          <w:sz w:val="15"/>
        </w:rPr>
        <w:t>et</w:t>
      </w:r>
      <w:r>
        <w:rPr>
          <w:i/>
          <w:spacing w:val="-14"/>
          <w:w w:val="95"/>
          <w:sz w:val="15"/>
        </w:rPr>
        <w:t xml:space="preserve"> </w:t>
      </w:r>
      <w:r>
        <w:rPr>
          <w:i/>
          <w:w w:val="95"/>
          <w:sz w:val="15"/>
        </w:rPr>
        <w:t>al</w:t>
      </w:r>
      <w:r>
        <w:rPr>
          <w:w w:val="95"/>
          <w:sz w:val="15"/>
        </w:rPr>
        <w:t>.</w:t>
      </w:r>
      <w:r>
        <w:rPr>
          <w:spacing w:val="-14"/>
          <w:w w:val="95"/>
          <w:sz w:val="15"/>
        </w:rPr>
        <w:t xml:space="preserve"> </w:t>
      </w:r>
      <w:r>
        <w:rPr>
          <w:w w:val="95"/>
          <w:sz w:val="15"/>
        </w:rPr>
        <w:t>Validity</w:t>
      </w:r>
      <w:r>
        <w:rPr>
          <w:spacing w:val="-15"/>
          <w:w w:val="95"/>
          <w:sz w:val="15"/>
        </w:rPr>
        <w:t xml:space="preserve"> </w:t>
      </w:r>
      <w:r>
        <w:rPr>
          <w:w w:val="95"/>
          <w:sz w:val="15"/>
        </w:rPr>
        <w:t>and</w:t>
      </w:r>
      <w:r>
        <w:rPr>
          <w:spacing w:val="-14"/>
          <w:w w:val="95"/>
          <w:sz w:val="15"/>
        </w:rPr>
        <w:t xml:space="preserve"> </w:t>
      </w:r>
      <w:r>
        <w:rPr>
          <w:w w:val="95"/>
          <w:sz w:val="15"/>
        </w:rPr>
        <w:t>reliability</w:t>
      </w:r>
      <w:r>
        <w:rPr>
          <w:spacing w:val="-15"/>
          <w:w w:val="95"/>
          <w:sz w:val="15"/>
        </w:rPr>
        <w:t xml:space="preserve"> </w:t>
      </w:r>
      <w:r>
        <w:rPr>
          <w:w w:val="95"/>
          <w:sz w:val="15"/>
        </w:rPr>
        <w:t>of</w:t>
      </w:r>
      <w:r>
        <w:rPr>
          <w:spacing w:val="-14"/>
          <w:w w:val="95"/>
          <w:sz w:val="15"/>
        </w:rPr>
        <w:t xml:space="preserve"> </w:t>
      </w:r>
      <w:r>
        <w:rPr>
          <w:w w:val="95"/>
          <w:sz w:val="15"/>
        </w:rPr>
        <w:t>a</w:t>
      </w:r>
      <w:r>
        <w:rPr>
          <w:spacing w:val="-14"/>
          <w:w w:val="95"/>
          <w:sz w:val="15"/>
        </w:rPr>
        <w:t xml:space="preserve"> </w:t>
      </w:r>
      <w:r>
        <w:rPr>
          <w:w w:val="95"/>
          <w:sz w:val="15"/>
        </w:rPr>
        <w:t xml:space="preserve">quantitative </w:t>
      </w:r>
      <w:r>
        <w:rPr>
          <w:w w:val="90"/>
          <w:sz w:val="15"/>
        </w:rPr>
        <w:t>computed</w:t>
      </w:r>
      <w:r>
        <w:rPr>
          <w:spacing w:val="-7"/>
          <w:w w:val="90"/>
          <w:sz w:val="15"/>
        </w:rPr>
        <w:t xml:space="preserve"> </w:t>
      </w:r>
      <w:r>
        <w:rPr>
          <w:w w:val="90"/>
          <w:sz w:val="15"/>
        </w:rPr>
        <w:t>tomography</w:t>
      </w:r>
      <w:r>
        <w:rPr>
          <w:spacing w:val="-8"/>
          <w:w w:val="90"/>
          <w:sz w:val="15"/>
        </w:rPr>
        <w:t xml:space="preserve"> </w:t>
      </w:r>
      <w:r>
        <w:rPr>
          <w:w w:val="90"/>
          <w:sz w:val="15"/>
        </w:rPr>
        <w:t>score</w:t>
      </w:r>
      <w:r>
        <w:rPr>
          <w:spacing w:val="-8"/>
          <w:w w:val="90"/>
          <w:sz w:val="15"/>
        </w:rPr>
        <w:t xml:space="preserve"> </w:t>
      </w:r>
      <w:r>
        <w:rPr>
          <w:w w:val="90"/>
          <w:sz w:val="15"/>
        </w:rPr>
        <w:t>in</w:t>
      </w:r>
      <w:r>
        <w:rPr>
          <w:spacing w:val="-7"/>
          <w:w w:val="90"/>
          <w:sz w:val="15"/>
        </w:rPr>
        <w:t xml:space="preserve"> </w:t>
      </w:r>
      <w:r>
        <w:rPr>
          <w:w w:val="90"/>
          <w:sz w:val="15"/>
        </w:rPr>
        <w:t>predicting</w:t>
      </w:r>
      <w:r>
        <w:rPr>
          <w:spacing w:val="-7"/>
          <w:w w:val="90"/>
          <w:sz w:val="15"/>
        </w:rPr>
        <w:t xml:space="preserve"> </w:t>
      </w:r>
      <w:r>
        <w:rPr>
          <w:w w:val="90"/>
          <w:sz w:val="15"/>
        </w:rPr>
        <w:t>outcome</w:t>
      </w:r>
      <w:r>
        <w:rPr>
          <w:spacing w:val="-8"/>
          <w:w w:val="90"/>
          <w:sz w:val="15"/>
        </w:rPr>
        <w:t xml:space="preserve"> </w:t>
      </w:r>
      <w:r>
        <w:rPr>
          <w:w w:val="90"/>
          <w:sz w:val="15"/>
        </w:rPr>
        <w:t>of</w:t>
      </w:r>
      <w:r>
        <w:rPr>
          <w:spacing w:val="-8"/>
          <w:w w:val="90"/>
          <w:sz w:val="15"/>
        </w:rPr>
        <w:t xml:space="preserve"> </w:t>
      </w:r>
      <w:r>
        <w:rPr>
          <w:w w:val="90"/>
          <w:sz w:val="15"/>
        </w:rPr>
        <w:t>hyperacute</w:t>
      </w:r>
      <w:r>
        <w:rPr>
          <w:spacing w:val="-7"/>
          <w:w w:val="90"/>
          <w:sz w:val="15"/>
        </w:rPr>
        <w:t xml:space="preserve"> </w:t>
      </w:r>
      <w:r>
        <w:rPr>
          <w:w w:val="90"/>
          <w:sz w:val="15"/>
        </w:rPr>
        <w:t>stroke</w:t>
      </w:r>
      <w:r>
        <w:rPr>
          <w:spacing w:val="-7"/>
          <w:w w:val="90"/>
          <w:sz w:val="15"/>
        </w:rPr>
        <w:t xml:space="preserve"> </w:t>
      </w:r>
      <w:r>
        <w:rPr>
          <w:w w:val="90"/>
          <w:sz w:val="15"/>
        </w:rPr>
        <w:t>before thrombolytic</w:t>
      </w:r>
      <w:r>
        <w:rPr>
          <w:spacing w:val="-5"/>
          <w:w w:val="90"/>
          <w:sz w:val="15"/>
        </w:rPr>
        <w:t xml:space="preserve"> </w:t>
      </w:r>
      <w:r>
        <w:rPr>
          <w:w w:val="90"/>
          <w:sz w:val="15"/>
        </w:rPr>
        <w:t>therapy.</w:t>
      </w:r>
      <w:r>
        <w:rPr>
          <w:spacing w:val="-5"/>
          <w:w w:val="90"/>
          <w:sz w:val="15"/>
        </w:rPr>
        <w:t xml:space="preserve"> </w:t>
      </w:r>
      <w:r>
        <w:rPr>
          <w:w w:val="90"/>
          <w:sz w:val="15"/>
        </w:rPr>
        <w:t>ASPECTS</w:t>
      </w:r>
      <w:r>
        <w:rPr>
          <w:spacing w:val="-5"/>
          <w:w w:val="90"/>
          <w:sz w:val="15"/>
        </w:rPr>
        <w:t xml:space="preserve"> </w:t>
      </w:r>
      <w:r>
        <w:rPr>
          <w:w w:val="90"/>
          <w:sz w:val="15"/>
        </w:rPr>
        <w:t>Study</w:t>
      </w:r>
      <w:r>
        <w:rPr>
          <w:spacing w:val="-5"/>
          <w:w w:val="90"/>
          <w:sz w:val="15"/>
        </w:rPr>
        <w:t xml:space="preserve"> </w:t>
      </w:r>
      <w:r>
        <w:rPr>
          <w:w w:val="90"/>
          <w:sz w:val="15"/>
        </w:rPr>
        <w:t>Group.</w:t>
      </w:r>
      <w:r>
        <w:rPr>
          <w:spacing w:val="-5"/>
          <w:w w:val="90"/>
          <w:sz w:val="15"/>
        </w:rPr>
        <w:t xml:space="preserve"> </w:t>
      </w:r>
      <w:r>
        <w:rPr>
          <w:w w:val="90"/>
          <w:sz w:val="15"/>
        </w:rPr>
        <w:t>Alberta</w:t>
      </w:r>
      <w:r>
        <w:rPr>
          <w:spacing w:val="-5"/>
          <w:w w:val="90"/>
          <w:sz w:val="15"/>
        </w:rPr>
        <w:t xml:space="preserve"> </w:t>
      </w:r>
      <w:r>
        <w:rPr>
          <w:w w:val="90"/>
          <w:sz w:val="15"/>
        </w:rPr>
        <w:t>Stroke</w:t>
      </w:r>
      <w:r>
        <w:rPr>
          <w:spacing w:val="-5"/>
          <w:w w:val="90"/>
          <w:sz w:val="15"/>
        </w:rPr>
        <w:t xml:space="preserve"> </w:t>
      </w:r>
      <w:r>
        <w:rPr>
          <w:w w:val="90"/>
          <w:sz w:val="15"/>
        </w:rPr>
        <w:t>Programme</w:t>
      </w:r>
      <w:r>
        <w:rPr>
          <w:spacing w:val="-5"/>
          <w:w w:val="90"/>
          <w:sz w:val="15"/>
        </w:rPr>
        <w:t xml:space="preserve"> </w:t>
      </w:r>
      <w:r>
        <w:rPr>
          <w:w w:val="90"/>
          <w:sz w:val="15"/>
        </w:rPr>
        <w:t>Early</w:t>
      </w:r>
      <w:r>
        <w:rPr>
          <w:spacing w:val="-5"/>
          <w:w w:val="90"/>
          <w:sz w:val="15"/>
        </w:rPr>
        <w:t xml:space="preserve"> </w:t>
      </w:r>
      <w:r>
        <w:rPr>
          <w:w w:val="90"/>
          <w:sz w:val="15"/>
        </w:rPr>
        <w:t xml:space="preserve">CT Score.  </w:t>
      </w:r>
      <w:r>
        <w:rPr>
          <w:i/>
          <w:w w:val="90"/>
          <w:sz w:val="15"/>
        </w:rPr>
        <w:t>Lancet</w:t>
      </w:r>
      <w:r>
        <w:rPr>
          <w:i/>
          <w:spacing w:val="10"/>
          <w:w w:val="90"/>
          <w:sz w:val="15"/>
        </w:rPr>
        <w:t xml:space="preserve"> </w:t>
      </w:r>
      <w:r>
        <w:rPr>
          <w:w w:val="90"/>
          <w:sz w:val="15"/>
        </w:rPr>
        <w:t>2000;355:1670</w:t>
      </w:r>
      <w:r>
        <w:rPr>
          <w:rFonts w:ascii="Arial" w:hAnsi="Arial"/>
          <w:w w:val="90"/>
          <w:sz w:val="15"/>
        </w:rPr>
        <w:t>–</w:t>
      </w:r>
      <w:r>
        <w:rPr>
          <w:w w:val="90"/>
          <w:sz w:val="15"/>
        </w:rPr>
        <w:t>4.</w:t>
      </w:r>
    </w:p>
    <w:p w:rsidR="00B54962" w:rsidRDefault="00CD3AD3">
      <w:pPr>
        <w:pStyle w:val="ListParagraph"/>
        <w:numPr>
          <w:ilvl w:val="0"/>
          <w:numId w:val="1"/>
        </w:numPr>
        <w:tabs>
          <w:tab w:val="left" w:pos="584"/>
        </w:tabs>
        <w:spacing w:line="235" w:lineRule="auto"/>
        <w:ind w:left="583" w:right="1049" w:hanging="323"/>
        <w:jc w:val="left"/>
        <w:rPr>
          <w:sz w:val="15"/>
        </w:rPr>
      </w:pPr>
      <w:r>
        <w:rPr>
          <w:w w:val="95"/>
          <w:sz w:val="15"/>
        </w:rPr>
        <w:t xml:space="preserve">Tan </w:t>
      </w:r>
      <w:r>
        <w:rPr>
          <w:spacing w:val="-3"/>
          <w:w w:val="95"/>
          <w:sz w:val="15"/>
        </w:rPr>
        <w:t xml:space="preserve">IY, </w:t>
      </w:r>
      <w:r>
        <w:rPr>
          <w:w w:val="95"/>
          <w:sz w:val="15"/>
        </w:rPr>
        <w:t xml:space="preserve">Demchuk AM, Hopyan J, </w:t>
      </w:r>
      <w:r>
        <w:rPr>
          <w:i/>
          <w:w w:val="95"/>
          <w:sz w:val="15"/>
        </w:rPr>
        <w:t>et al</w:t>
      </w:r>
      <w:r>
        <w:rPr>
          <w:w w:val="95"/>
          <w:sz w:val="15"/>
        </w:rPr>
        <w:t xml:space="preserve">. CT angiography clot burden score and </w:t>
      </w:r>
      <w:r>
        <w:rPr>
          <w:w w:val="90"/>
          <w:sz w:val="15"/>
        </w:rPr>
        <w:t>collateral</w:t>
      </w:r>
      <w:r>
        <w:rPr>
          <w:spacing w:val="-5"/>
          <w:w w:val="90"/>
          <w:sz w:val="15"/>
        </w:rPr>
        <w:t xml:space="preserve"> </w:t>
      </w:r>
      <w:r>
        <w:rPr>
          <w:w w:val="90"/>
          <w:sz w:val="15"/>
        </w:rPr>
        <w:t>score:</w:t>
      </w:r>
      <w:r>
        <w:rPr>
          <w:spacing w:val="-5"/>
          <w:w w:val="90"/>
          <w:sz w:val="15"/>
        </w:rPr>
        <w:t xml:space="preserve"> </w:t>
      </w:r>
      <w:r>
        <w:rPr>
          <w:w w:val="90"/>
          <w:sz w:val="15"/>
        </w:rPr>
        <w:t>correlation</w:t>
      </w:r>
      <w:r>
        <w:rPr>
          <w:spacing w:val="-5"/>
          <w:w w:val="90"/>
          <w:sz w:val="15"/>
        </w:rPr>
        <w:t xml:space="preserve"> </w:t>
      </w:r>
      <w:r>
        <w:rPr>
          <w:w w:val="90"/>
          <w:sz w:val="15"/>
        </w:rPr>
        <w:t>with</w:t>
      </w:r>
      <w:r>
        <w:rPr>
          <w:spacing w:val="-5"/>
          <w:w w:val="90"/>
          <w:sz w:val="15"/>
        </w:rPr>
        <w:t xml:space="preserve"> </w:t>
      </w:r>
      <w:r>
        <w:rPr>
          <w:w w:val="90"/>
          <w:sz w:val="15"/>
        </w:rPr>
        <w:t>clinical</w:t>
      </w:r>
      <w:r>
        <w:rPr>
          <w:spacing w:val="-5"/>
          <w:w w:val="90"/>
          <w:sz w:val="15"/>
        </w:rPr>
        <w:t xml:space="preserve"> </w:t>
      </w:r>
      <w:r>
        <w:rPr>
          <w:w w:val="90"/>
          <w:sz w:val="15"/>
        </w:rPr>
        <w:t>and</w:t>
      </w:r>
      <w:r>
        <w:rPr>
          <w:spacing w:val="-5"/>
          <w:w w:val="90"/>
          <w:sz w:val="15"/>
        </w:rPr>
        <w:t xml:space="preserve"> </w:t>
      </w:r>
      <w:r>
        <w:rPr>
          <w:w w:val="90"/>
          <w:sz w:val="15"/>
        </w:rPr>
        <w:t>radiologic</w:t>
      </w:r>
      <w:r>
        <w:rPr>
          <w:spacing w:val="-5"/>
          <w:w w:val="90"/>
          <w:sz w:val="15"/>
        </w:rPr>
        <w:t xml:space="preserve"> </w:t>
      </w:r>
      <w:r>
        <w:rPr>
          <w:w w:val="90"/>
          <w:sz w:val="15"/>
        </w:rPr>
        <w:t>outcomes</w:t>
      </w:r>
      <w:r>
        <w:rPr>
          <w:spacing w:val="-5"/>
          <w:w w:val="90"/>
          <w:sz w:val="15"/>
        </w:rPr>
        <w:t xml:space="preserve"> </w:t>
      </w:r>
      <w:r>
        <w:rPr>
          <w:w w:val="90"/>
          <w:sz w:val="15"/>
        </w:rPr>
        <w:t>in</w:t>
      </w:r>
      <w:r>
        <w:rPr>
          <w:spacing w:val="-6"/>
          <w:w w:val="90"/>
          <w:sz w:val="15"/>
        </w:rPr>
        <w:t xml:space="preserve"> </w:t>
      </w:r>
      <w:r>
        <w:rPr>
          <w:w w:val="90"/>
          <w:sz w:val="15"/>
        </w:rPr>
        <w:t>acute</w:t>
      </w:r>
      <w:r>
        <w:rPr>
          <w:spacing w:val="-5"/>
          <w:w w:val="90"/>
          <w:sz w:val="15"/>
        </w:rPr>
        <w:t xml:space="preserve"> </w:t>
      </w:r>
      <w:r>
        <w:rPr>
          <w:w w:val="90"/>
          <w:sz w:val="15"/>
        </w:rPr>
        <w:t xml:space="preserve">middle cerebral artery infarct. </w:t>
      </w:r>
      <w:hyperlink r:id="rId37">
        <w:r>
          <w:rPr>
            <w:i/>
            <w:color w:val="0000FF"/>
            <w:w w:val="90"/>
            <w:sz w:val="15"/>
          </w:rPr>
          <w:t xml:space="preserve">AJNR Am J Neuroradiol </w:t>
        </w:r>
        <w:r>
          <w:rPr>
            <w:i/>
            <w:color w:val="0000FF"/>
            <w:spacing w:val="5"/>
            <w:w w:val="90"/>
            <w:sz w:val="15"/>
          </w:rPr>
          <w:t xml:space="preserve"> </w:t>
        </w:r>
      </w:hyperlink>
      <w:r>
        <w:rPr>
          <w:w w:val="90"/>
          <w:sz w:val="15"/>
        </w:rPr>
        <w:t>2009;30:525</w:t>
      </w:r>
      <w:r>
        <w:rPr>
          <w:rFonts w:ascii="Arial" w:hAnsi="Arial"/>
          <w:w w:val="90"/>
          <w:sz w:val="15"/>
        </w:rPr>
        <w:t>–</w:t>
      </w:r>
      <w:r>
        <w:rPr>
          <w:w w:val="90"/>
          <w:sz w:val="15"/>
        </w:rPr>
        <w:t>31.</w:t>
      </w:r>
    </w:p>
    <w:p w:rsidR="00B54962" w:rsidRDefault="00CD3AD3">
      <w:pPr>
        <w:pStyle w:val="ListParagraph"/>
        <w:numPr>
          <w:ilvl w:val="0"/>
          <w:numId w:val="1"/>
        </w:numPr>
        <w:tabs>
          <w:tab w:val="left" w:pos="584"/>
        </w:tabs>
        <w:spacing w:line="235" w:lineRule="auto"/>
        <w:ind w:left="583" w:right="1066" w:hanging="323"/>
        <w:jc w:val="both"/>
        <w:rPr>
          <w:sz w:val="15"/>
        </w:rPr>
      </w:pPr>
      <w:r>
        <w:rPr>
          <w:w w:val="95"/>
          <w:sz w:val="15"/>
        </w:rPr>
        <w:t>Demchuk</w:t>
      </w:r>
      <w:r>
        <w:rPr>
          <w:spacing w:val="-15"/>
          <w:w w:val="95"/>
          <w:sz w:val="15"/>
        </w:rPr>
        <w:t xml:space="preserve"> </w:t>
      </w:r>
      <w:r>
        <w:rPr>
          <w:w w:val="95"/>
          <w:sz w:val="15"/>
        </w:rPr>
        <w:t>AM,</w:t>
      </w:r>
      <w:r>
        <w:rPr>
          <w:spacing w:val="-15"/>
          <w:w w:val="95"/>
          <w:sz w:val="15"/>
        </w:rPr>
        <w:t xml:space="preserve"> </w:t>
      </w:r>
      <w:r>
        <w:rPr>
          <w:w w:val="95"/>
          <w:sz w:val="15"/>
        </w:rPr>
        <w:t>Goyal</w:t>
      </w:r>
      <w:r>
        <w:rPr>
          <w:spacing w:val="-15"/>
          <w:w w:val="95"/>
          <w:sz w:val="15"/>
        </w:rPr>
        <w:t xml:space="preserve"> </w:t>
      </w:r>
      <w:r>
        <w:rPr>
          <w:w w:val="95"/>
          <w:sz w:val="15"/>
        </w:rPr>
        <w:t>M,</w:t>
      </w:r>
      <w:r>
        <w:rPr>
          <w:spacing w:val="-15"/>
          <w:w w:val="95"/>
          <w:sz w:val="15"/>
        </w:rPr>
        <w:t xml:space="preserve"> </w:t>
      </w:r>
      <w:r>
        <w:rPr>
          <w:w w:val="95"/>
          <w:sz w:val="15"/>
        </w:rPr>
        <w:t>Yeatts</w:t>
      </w:r>
      <w:r>
        <w:rPr>
          <w:spacing w:val="-15"/>
          <w:w w:val="95"/>
          <w:sz w:val="15"/>
        </w:rPr>
        <w:t xml:space="preserve"> </w:t>
      </w:r>
      <w:r>
        <w:rPr>
          <w:w w:val="95"/>
          <w:sz w:val="15"/>
        </w:rPr>
        <w:t>SD,</w:t>
      </w:r>
      <w:r>
        <w:rPr>
          <w:spacing w:val="-15"/>
          <w:w w:val="95"/>
          <w:sz w:val="15"/>
        </w:rPr>
        <w:t xml:space="preserve"> </w:t>
      </w:r>
      <w:r>
        <w:rPr>
          <w:i/>
          <w:w w:val="95"/>
          <w:sz w:val="15"/>
        </w:rPr>
        <w:t>et</w:t>
      </w:r>
      <w:r>
        <w:rPr>
          <w:i/>
          <w:spacing w:val="-15"/>
          <w:w w:val="95"/>
          <w:sz w:val="15"/>
        </w:rPr>
        <w:t xml:space="preserve"> </w:t>
      </w:r>
      <w:r>
        <w:rPr>
          <w:i/>
          <w:w w:val="95"/>
          <w:sz w:val="15"/>
        </w:rPr>
        <w:t>al</w:t>
      </w:r>
      <w:r>
        <w:rPr>
          <w:w w:val="95"/>
          <w:sz w:val="15"/>
        </w:rPr>
        <w:t>.</w:t>
      </w:r>
      <w:r>
        <w:rPr>
          <w:spacing w:val="-15"/>
          <w:w w:val="95"/>
          <w:sz w:val="15"/>
        </w:rPr>
        <w:t xml:space="preserve"> </w:t>
      </w:r>
      <w:r>
        <w:rPr>
          <w:w w:val="95"/>
          <w:sz w:val="15"/>
        </w:rPr>
        <w:t>Recanalization</w:t>
      </w:r>
      <w:r>
        <w:rPr>
          <w:spacing w:val="-15"/>
          <w:w w:val="95"/>
          <w:sz w:val="15"/>
        </w:rPr>
        <w:t xml:space="preserve"> </w:t>
      </w:r>
      <w:r>
        <w:rPr>
          <w:w w:val="95"/>
          <w:sz w:val="15"/>
        </w:rPr>
        <w:t>and</w:t>
      </w:r>
      <w:r>
        <w:rPr>
          <w:spacing w:val="-15"/>
          <w:w w:val="95"/>
          <w:sz w:val="15"/>
        </w:rPr>
        <w:t xml:space="preserve"> </w:t>
      </w:r>
      <w:r>
        <w:rPr>
          <w:w w:val="95"/>
          <w:sz w:val="15"/>
        </w:rPr>
        <w:t>clinical</w:t>
      </w:r>
      <w:r>
        <w:rPr>
          <w:spacing w:val="-15"/>
          <w:w w:val="95"/>
          <w:sz w:val="15"/>
        </w:rPr>
        <w:t xml:space="preserve"> </w:t>
      </w:r>
      <w:r>
        <w:rPr>
          <w:w w:val="95"/>
          <w:sz w:val="15"/>
        </w:rPr>
        <w:t>outcome</w:t>
      </w:r>
      <w:r>
        <w:rPr>
          <w:spacing w:val="-15"/>
          <w:w w:val="95"/>
          <w:sz w:val="15"/>
        </w:rPr>
        <w:t xml:space="preserve"> </w:t>
      </w:r>
      <w:r>
        <w:rPr>
          <w:w w:val="95"/>
          <w:sz w:val="15"/>
        </w:rPr>
        <w:t xml:space="preserve">of </w:t>
      </w:r>
      <w:r>
        <w:rPr>
          <w:w w:val="90"/>
          <w:sz w:val="15"/>
        </w:rPr>
        <w:t xml:space="preserve">occlusion sites at baseline CT angiography in the Interventional Management of Stroke  III trial.  </w:t>
      </w:r>
      <w:hyperlink r:id="rId38">
        <w:r>
          <w:rPr>
            <w:i/>
            <w:color w:val="0000FF"/>
            <w:w w:val="90"/>
            <w:sz w:val="15"/>
          </w:rPr>
          <w:t>Radiology</w:t>
        </w:r>
        <w:r>
          <w:rPr>
            <w:i/>
            <w:color w:val="0000FF"/>
            <w:spacing w:val="-14"/>
            <w:w w:val="90"/>
            <w:sz w:val="15"/>
          </w:rPr>
          <w:t xml:space="preserve"> </w:t>
        </w:r>
      </w:hyperlink>
      <w:r>
        <w:rPr>
          <w:w w:val="90"/>
          <w:sz w:val="15"/>
        </w:rPr>
        <w:t>2014;273:202</w:t>
      </w:r>
      <w:r>
        <w:rPr>
          <w:rFonts w:ascii="Arial" w:hAnsi="Arial"/>
          <w:w w:val="90"/>
          <w:sz w:val="15"/>
        </w:rPr>
        <w:t>–</w:t>
      </w:r>
      <w:r>
        <w:rPr>
          <w:w w:val="90"/>
          <w:sz w:val="15"/>
        </w:rPr>
        <w:t>10.</w:t>
      </w:r>
    </w:p>
    <w:p w:rsidR="00B54962" w:rsidRDefault="00CD3AD3">
      <w:pPr>
        <w:pStyle w:val="ListParagraph"/>
        <w:numPr>
          <w:ilvl w:val="0"/>
          <w:numId w:val="1"/>
        </w:numPr>
        <w:tabs>
          <w:tab w:val="left" w:pos="584"/>
        </w:tabs>
        <w:spacing w:before="1" w:line="235" w:lineRule="auto"/>
        <w:ind w:left="583" w:right="1045" w:hanging="323"/>
        <w:jc w:val="left"/>
        <w:rPr>
          <w:sz w:val="15"/>
        </w:rPr>
      </w:pPr>
      <w:r>
        <w:rPr>
          <w:w w:val="95"/>
          <w:sz w:val="15"/>
        </w:rPr>
        <w:t>Goyal</w:t>
      </w:r>
      <w:r>
        <w:rPr>
          <w:spacing w:val="-11"/>
          <w:w w:val="95"/>
          <w:sz w:val="15"/>
        </w:rPr>
        <w:t xml:space="preserve"> </w:t>
      </w:r>
      <w:r>
        <w:rPr>
          <w:w w:val="95"/>
          <w:sz w:val="15"/>
        </w:rPr>
        <w:t>M,</w:t>
      </w:r>
      <w:r>
        <w:rPr>
          <w:spacing w:val="-11"/>
          <w:w w:val="95"/>
          <w:sz w:val="15"/>
        </w:rPr>
        <w:t xml:space="preserve"> </w:t>
      </w:r>
      <w:r>
        <w:rPr>
          <w:w w:val="95"/>
          <w:sz w:val="15"/>
        </w:rPr>
        <w:t>Menon</w:t>
      </w:r>
      <w:r>
        <w:rPr>
          <w:spacing w:val="-11"/>
          <w:w w:val="95"/>
          <w:sz w:val="15"/>
        </w:rPr>
        <w:t xml:space="preserve"> </w:t>
      </w:r>
      <w:r>
        <w:rPr>
          <w:w w:val="95"/>
          <w:sz w:val="15"/>
        </w:rPr>
        <w:t>BK,</w:t>
      </w:r>
      <w:r>
        <w:rPr>
          <w:spacing w:val="-11"/>
          <w:w w:val="95"/>
          <w:sz w:val="15"/>
        </w:rPr>
        <w:t xml:space="preserve"> </w:t>
      </w:r>
      <w:r>
        <w:rPr>
          <w:w w:val="95"/>
          <w:sz w:val="15"/>
        </w:rPr>
        <w:t>van</w:t>
      </w:r>
      <w:r>
        <w:rPr>
          <w:spacing w:val="-11"/>
          <w:w w:val="95"/>
          <w:sz w:val="15"/>
        </w:rPr>
        <w:t xml:space="preserve"> </w:t>
      </w:r>
      <w:r>
        <w:rPr>
          <w:w w:val="95"/>
          <w:sz w:val="15"/>
        </w:rPr>
        <w:t>Zwam</w:t>
      </w:r>
      <w:r>
        <w:rPr>
          <w:spacing w:val="-11"/>
          <w:w w:val="95"/>
          <w:sz w:val="15"/>
        </w:rPr>
        <w:t xml:space="preserve"> </w:t>
      </w:r>
      <w:r>
        <w:rPr>
          <w:w w:val="95"/>
          <w:sz w:val="15"/>
        </w:rPr>
        <w:t>WH,</w:t>
      </w:r>
      <w:r>
        <w:rPr>
          <w:spacing w:val="-11"/>
          <w:w w:val="95"/>
          <w:sz w:val="15"/>
        </w:rPr>
        <w:t xml:space="preserve"> </w:t>
      </w:r>
      <w:r>
        <w:rPr>
          <w:i/>
          <w:w w:val="95"/>
          <w:sz w:val="15"/>
        </w:rPr>
        <w:t>et</w:t>
      </w:r>
      <w:r>
        <w:rPr>
          <w:i/>
          <w:spacing w:val="-12"/>
          <w:w w:val="95"/>
          <w:sz w:val="15"/>
        </w:rPr>
        <w:t xml:space="preserve"> </w:t>
      </w:r>
      <w:r>
        <w:rPr>
          <w:i/>
          <w:w w:val="95"/>
          <w:sz w:val="15"/>
        </w:rPr>
        <w:t>al</w:t>
      </w:r>
      <w:r>
        <w:rPr>
          <w:w w:val="95"/>
          <w:sz w:val="15"/>
        </w:rPr>
        <w:t>.</w:t>
      </w:r>
      <w:r>
        <w:rPr>
          <w:spacing w:val="-11"/>
          <w:w w:val="95"/>
          <w:sz w:val="15"/>
        </w:rPr>
        <w:t xml:space="preserve"> </w:t>
      </w:r>
      <w:r>
        <w:rPr>
          <w:w w:val="95"/>
          <w:sz w:val="15"/>
        </w:rPr>
        <w:t>Endovascular</w:t>
      </w:r>
      <w:r>
        <w:rPr>
          <w:spacing w:val="-11"/>
          <w:w w:val="95"/>
          <w:sz w:val="15"/>
        </w:rPr>
        <w:t xml:space="preserve"> </w:t>
      </w:r>
      <w:r>
        <w:rPr>
          <w:w w:val="95"/>
          <w:sz w:val="15"/>
        </w:rPr>
        <w:t>thrombectomy</w:t>
      </w:r>
      <w:r>
        <w:rPr>
          <w:spacing w:val="-12"/>
          <w:w w:val="95"/>
          <w:sz w:val="15"/>
        </w:rPr>
        <w:t xml:space="preserve"> </w:t>
      </w:r>
      <w:r>
        <w:rPr>
          <w:w w:val="95"/>
          <w:sz w:val="15"/>
        </w:rPr>
        <w:t xml:space="preserve">after </w:t>
      </w:r>
      <w:r>
        <w:rPr>
          <w:w w:val="90"/>
          <w:sz w:val="15"/>
        </w:rPr>
        <w:t>large-vessel</w:t>
      </w:r>
      <w:r>
        <w:rPr>
          <w:spacing w:val="-4"/>
          <w:w w:val="90"/>
          <w:sz w:val="15"/>
        </w:rPr>
        <w:t xml:space="preserve"> </w:t>
      </w:r>
      <w:r>
        <w:rPr>
          <w:w w:val="90"/>
          <w:sz w:val="15"/>
        </w:rPr>
        <w:t>ischaemic</w:t>
      </w:r>
      <w:r>
        <w:rPr>
          <w:spacing w:val="-3"/>
          <w:w w:val="90"/>
          <w:sz w:val="15"/>
        </w:rPr>
        <w:t xml:space="preserve"> </w:t>
      </w:r>
      <w:r>
        <w:rPr>
          <w:w w:val="90"/>
          <w:sz w:val="15"/>
        </w:rPr>
        <w:t>stroke:</w:t>
      </w:r>
      <w:r>
        <w:rPr>
          <w:spacing w:val="-4"/>
          <w:w w:val="90"/>
          <w:sz w:val="15"/>
        </w:rPr>
        <w:t xml:space="preserve"> </w:t>
      </w:r>
      <w:r>
        <w:rPr>
          <w:w w:val="90"/>
          <w:sz w:val="15"/>
        </w:rPr>
        <w:t>a</w:t>
      </w:r>
      <w:r>
        <w:rPr>
          <w:spacing w:val="-4"/>
          <w:w w:val="90"/>
          <w:sz w:val="15"/>
        </w:rPr>
        <w:t xml:space="preserve"> </w:t>
      </w:r>
      <w:r>
        <w:rPr>
          <w:w w:val="90"/>
          <w:sz w:val="15"/>
        </w:rPr>
        <w:t>meta-analysis</w:t>
      </w:r>
      <w:r>
        <w:rPr>
          <w:spacing w:val="-3"/>
          <w:w w:val="90"/>
          <w:sz w:val="15"/>
        </w:rPr>
        <w:t xml:space="preserve"> </w:t>
      </w:r>
      <w:r>
        <w:rPr>
          <w:w w:val="90"/>
          <w:sz w:val="15"/>
        </w:rPr>
        <w:t>of</w:t>
      </w:r>
      <w:r>
        <w:rPr>
          <w:spacing w:val="-4"/>
          <w:w w:val="90"/>
          <w:sz w:val="15"/>
        </w:rPr>
        <w:t xml:space="preserve"> </w:t>
      </w:r>
      <w:r>
        <w:rPr>
          <w:w w:val="90"/>
          <w:sz w:val="15"/>
        </w:rPr>
        <w:t>individual</w:t>
      </w:r>
      <w:r>
        <w:rPr>
          <w:spacing w:val="-3"/>
          <w:w w:val="90"/>
          <w:sz w:val="15"/>
        </w:rPr>
        <w:t xml:space="preserve"> </w:t>
      </w:r>
      <w:r>
        <w:rPr>
          <w:w w:val="90"/>
          <w:sz w:val="15"/>
        </w:rPr>
        <w:t>patient</w:t>
      </w:r>
      <w:r>
        <w:rPr>
          <w:spacing w:val="-3"/>
          <w:w w:val="90"/>
          <w:sz w:val="15"/>
        </w:rPr>
        <w:t xml:space="preserve"> </w:t>
      </w:r>
      <w:r>
        <w:rPr>
          <w:w w:val="90"/>
          <w:sz w:val="15"/>
        </w:rPr>
        <w:t>data</w:t>
      </w:r>
      <w:r>
        <w:rPr>
          <w:spacing w:val="-6"/>
          <w:w w:val="90"/>
          <w:sz w:val="15"/>
        </w:rPr>
        <w:t xml:space="preserve"> </w:t>
      </w:r>
      <w:r>
        <w:rPr>
          <w:w w:val="90"/>
          <w:sz w:val="15"/>
        </w:rPr>
        <w:t>from</w:t>
      </w:r>
      <w:r>
        <w:rPr>
          <w:spacing w:val="-4"/>
          <w:w w:val="90"/>
          <w:sz w:val="15"/>
        </w:rPr>
        <w:t xml:space="preserve"> </w:t>
      </w:r>
      <w:r>
        <w:rPr>
          <w:rFonts w:ascii="Arial" w:hAnsi="Arial"/>
          <w:spacing w:val="-3"/>
          <w:w w:val="90"/>
          <w:sz w:val="15"/>
        </w:rPr>
        <w:t>ﬁ</w:t>
      </w:r>
      <w:r>
        <w:rPr>
          <w:spacing w:val="-3"/>
          <w:w w:val="90"/>
          <w:sz w:val="15"/>
        </w:rPr>
        <w:t xml:space="preserve">ve </w:t>
      </w:r>
      <w:r>
        <w:rPr>
          <w:w w:val="90"/>
          <w:sz w:val="15"/>
        </w:rPr>
        <w:t xml:space="preserve">randomised trials.  </w:t>
      </w:r>
      <w:hyperlink r:id="rId39">
        <w:r>
          <w:rPr>
            <w:i/>
            <w:color w:val="0000FF"/>
            <w:w w:val="90"/>
            <w:sz w:val="15"/>
          </w:rPr>
          <w:t>Lancet</w:t>
        </w:r>
        <w:r>
          <w:rPr>
            <w:i/>
            <w:color w:val="0000FF"/>
            <w:spacing w:val="1"/>
            <w:w w:val="90"/>
            <w:sz w:val="15"/>
          </w:rPr>
          <w:t xml:space="preserve"> </w:t>
        </w:r>
      </w:hyperlink>
      <w:r>
        <w:rPr>
          <w:w w:val="90"/>
          <w:sz w:val="15"/>
        </w:rPr>
        <w:t>2016;387:1723</w:t>
      </w:r>
      <w:r>
        <w:rPr>
          <w:rFonts w:ascii="Arial" w:hAnsi="Arial"/>
          <w:w w:val="90"/>
          <w:sz w:val="15"/>
        </w:rPr>
        <w:t>–</w:t>
      </w:r>
      <w:r>
        <w:rPr>
          <w:w w:val="90"/>
          <w:sz w:val="15"/>
        </w:rPr>
        <w:t>31.</w:t>
      </w:r>
    </w:p>
    <w:p w:rsidR="00B54962" w:rsidRDefault="00CD3AD3">
      <w:pPr>
        <w:pStyle w:val="ListParagraph"/>
        <w:numPr>
          <w:ilvl w:val="0"/>
          <w:numId w:val="1"/>
        </w:numPr>
        <w:tabs>
          <w:tab w:val="left" w:pos="584"/>
        </w:tabs>
        <w:spacing w:line="235" w:lineRule="auto"/>
        <w:ind w:left="583" w:right="1126" w:hanging="323"/>
        <w:jc w:val="left"/>
        <w:rPr>
          <w:sz w:val="15"/>
        </w:rPr>
      </w:pPr>
      <w:r>
        <w:rPr>
          <w:w w:val="95"/>
          <w:sz w:val="15"/>
        </w:rPr>
        <w:t>Hassan</w:t>
      </w:r>
      <w:r>
        <w:rPr>
          <w:spacing w:val="-13"/>
          <w:w w:val="95"/>
          <w:sz w:val="15"/>
        </w:rPr>
        <w:t xml:space="preserve"> </w:t>
      </w:r>
      <w:r>
        <w:rPr>
          <w:w w:val="95"/>
          <w:sz w:val="15"/>
        </w:rPr>
        <w:t>AE,</w:t>
      </w:r>
      <w:r>
        <w:rPr>
          <w:spacing w:val="-14"/>
          <w:w w:val="95"/>
          <w:sz w:val="15"/>
        </w:rPr>
        <w:t xml:space="preserve"> </w:t>
      </w:r>
      <w:r>
        <w:rPr>
          <w:w w:val="95"/>
          <w:sz w:val="15"/>
        </w:rPr>
        <w:t>Chaudhry</w:t>
      </w:r>
      <w:r>
        <w:rPr>
          <w:spacing w:val="-13"/>
          <w:w w:val="95"/>
          <w:sz w:val="15"/>
        </w:rPr>
        <w:t xml:space="preserve"> </w:t>
      </w:r>
      <w:r>
        <w:rPr>
          <w:w w:val="95"/>
          <w:sz w:val="15"/>
        </w:rPr>
        <w:t>SA,</w:t>
      </w:r>
      <w:r>
        <w:rPr>
          <w:spacing w:val="-14"/>
          <w:w w:val="95"/>
          <w:sz w:val="15"/>
        </w:rPr>
        <w:t xml:space="preserve"> </w:t>
      </w:r>
      <w:r>
        <w:rPr>
          <w:w w:val="95"/>
          <w:sz w:val="15"/>
        </w:rPr>
        <w:t>Grigoryan</w:t>
      </w:r>
      <w:r>
        <w:rPr>
          <w:spacing w:val="-14"/>
          <w:w w:val="95"/>
          <w:sz w:val="15"/>
        </w:rPr>
        <w:t xml:space="preserve"> </w:t>
      </w:r>
      <w:r>
        <w:rPr>
          <w:w w:val="95"/>
          <w:sz w:val="15"/>
        </w:rPr>
        <w:t>M,</w:t>
      </w:r>
      <w:r>
        <w:rPr>
          <w:spacing w:val="-14"/>
          <w:w w:val="95"/>
          <w:sz w:val="15"/>
        </w:rPr>
        <w:t xml:space="preserve"> </w:t>
      </w:r>
      <w:r>
        <w:rPr>
          <w:i/>
          <w:w w:val="95"/>
          <w:sz w:val="15"/>
        </w:rPr>
        <w:t>et</w:t>
      </w:r>
      <w:r>
        <w:rPr>
          <w:i/>
          <w:spacing w:val="-14"/>
          <w:w w:val="95"/>
          <w:sz w:val="15"/>
        </w:rPr>
        <w:t xml:space="preserve"> </w:t>
      </w:r>
      <w:r>
        <w:rPr>
          <w:i/>
          <w:w w:val="95"/>
          <w:sz w:val="15"/>
        </w:rPr>
        <w:t>al</w:t>
      </w:r>
      <w:r>
        <w:rPr>
          <w:w w:val="95"/>
          <w:sz w:val="15"/>
        </w:rPr>
        <w:t>.</w:t>
      </w:r>
      <w:r>
        <w:rPr>
          <w:spacing w:val="-14"/>
          <w:w w:val="95"/>
          <w:sz w:val="15"/>
        </w:rPr>
        <w:t xml:space="preserve"> </w:t>
      </w:r>
      <w:r>
        <w:rPr>
          <w:w w:val="95"/>
          <w:sz w:val="15"/>
        </w:rPr>
        <w:t>National</w:t>
      </w:r>
      <w:r>
        <w:rPr>
          <w:spacing w:val="-14"/>
          <w:w w:val="95"/>
          <w:sz w:val="15"/>
        </w:rPr>
        <w:t xml:space="preserve"> </w:t>
      </w:r>
      <w:r>
        <w:rPr>
          <w:w w:val="95"/>
          <w:sz w:val="15"/>
        </w:rPr>
        <w:t>trends</w:t>
      </w:r>
      <w:r>
        <w:rPr>
          <w:spacing w:val="-14"/>
          <w:w w:val="95"/>
          <w:sz w:val="15"/>
        </w:rPr>
        <w:t xml:space="preserve"> </w:t>
      </w:r>
      <w:r>
        <w:rPr>
          <w:w w:val="95"/>
          <w:sz w:val="15"/>
        </w:rPr>
        <w:t>in</w:t>
      </w:r>
      <w:r>
        <w:rPr>
          <w:spacing w:val="-14"/>
          <w:w w:val="95"/>
          <w:sz w:val="15"/>
        </w:rPr>
        <w:t xml:space="preserve"> </w:t>
      </w:r>
      <w:r>
        <w:rPr>
          <w:w w:val="95"/>
          <w:sz w:val="15"/>
        </w:rPr>
        <w:t>utilization</w:t>
      </w:r>
      <w:r>
        <w:rPr>
          <w:spacing w:val="-14"/>
          <w:w w:val="95"/>
          <w:sz w:val="15"/>
        </w:rPr>
        <w:t xml:space="preserve"> </w:t>
      </w:r>
      <w:r>
        <w:rPr>
          <w:w w:val="95"/>
          <w:sz w:val="15"/>
        </w:rPr>
        <w:t xml:space="preserve">and </w:t>
      </w:r>
      <w:r>
        <w:rPr>
          <w:w w:val="90"/>
          <w:sz w:val="15"/>
        </w:rPr>
        <w:t xml:space="preserve">outcomes of endovascular treatment of acute ischemic stroke patients in the mechanical thrombectomy era. </w:t>
      </w:r>
      <w:hyperlink r:id="rId40">
        <w:r>
          <w:rPr>
            <w:i/>
            <w:color w:val="0000FF"/>
            <w:w w:val="90"/>
            <w:sz w:val="15"/>
          </w:rPr>
          <w:t>Stroke</w:t>
        </w:r>
        <w:r>
          <w:rPr>
            <w:i/>
            <w:color w:val="0000FF"/>
            <w:spacing w:val="-8"/>
            <w:w w:val="90"/>
            <w:sz w:val="15"/>
          </w:rPr>
          <w:t xml:space="preserve"> </w:t>
        </w:r>
      </w:hyperlink>
      <w:r>
        <w:rPr>
          <w:w w:val="90"/>
          <w:sz w:val="15"/>
        </w:rPr>
        <w:t>2012;43:3012</w:t>
      </w:r>
      <w:r>
        <w:rPr>
          <w:rFonts w:ascii="Arial" w:hAnsi="Arial"/>
          <w:w w:val="90"/>
          <w:sz w:val="15"/>
        </w:rPr>
        <w:t>–</w:t>
      </w:r>
      <w:r>
        <w:rPr>
          <w:w w:val="90"/>
          <w:sz w:val="15"/>
        </w:rPr>
        <w:t>17.</w:t>
      </w:r>
    </w:p>
    <w:p w:rsidR="00B54962" w:rsidRDefault="00B54962">
      <w:pPr>
        <w:spacing w:line="235" w:lineRule="auto"/>
        <w:rPr>
          <w:sz w:val="15"/>
        </w:rPr>
        <w:sectPr w:rsidR="00B54962">
          <w:type w:val="continuous"/>
          <w:pgSz w:w="11910" w:h="15880"/>
          <w:pgMar w:top="700" w:right="0" w:bottom="280" w:left="580" w:header="720" w:footer="720" w:gutter="0"/>
          <w:cols w:num="2" w:space="720" w:equalWidth="0">
            <w:col w:w="5191" w:space="102"/>
            <w:col w:w="6037"/>
          </w:cols>
        </w:sect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rPr>
          <w:rFonts w:ascii="Calibri"/>
          <w:sz w:val="20"/>
        </w:rPr>
      </w:pPr>
    </w:p>
    <w:p w:rsidR="00B54962" w:rsidRDefault="00B54962">
      <w:pPr>
        <w:pStyle w:val="BodyText"/>
        <w:spacing w:before="11"/>
        <w:rPr>
          <w:rFonts w:ascii="Calibri"/>
          <w:sz w:val="29"/>
        </w:rPr>
      </w:pPr>
    </w:p>
    <w:p w:rsidR="00B54962" w:rsidRDefault="00CD3AD3">
      <w:pPr>
        <w:pStyle w:val="BodyText"/>
        <w:spacing w:line="20" w:lineRule="exact"/>
        <w:ind w:left="254"/>
        <w:rPr>
          <w:rFonts w:ascii="Calibri"/>
          <w:sz w:val="2"/>
        </w:rPr>
      </w:pPr>
      <w:r>
        <w:rPr>
          <w:rFonts w:ascii="Calibri"/>
          <w:sz w:val="2"/>
        </w:rPr>
      </w:r>
      <w:r>
        <w:rPr>
          <w:rFonts w:ascii="Calibri"/>
          <w:sz w:val="2"/>
        </w:rPr>
        <w:pict>
          <v:group id="_x0000_s1026" style="width:511.85pt;height:.55pt;mso-position-horizontal-relative:char;mso-position-vertical-relative:line" coordsize="10237,11">
            <v:line id="_x0000_s1027" style="position:absolute" from="6,6" to="10231,6" strokeweight=".18mm"/>
            <w10:anchorlock/>
          </v:group>
        </w:pict>
      </w:r>
    </w:p>
    <w:sectPr w:rsidR="00B54962">
      <w:type w:val="continuous"/>
      <w:pgSz w:w="11910" w:h="15880"/>
      <w:pgMar w:top="700" w:right="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3AD3">
      <w:r>
        <w:separator/>
      </w:r>
    </w:p>
  </w:endnote>
  <w:endnote w:type="continuationSeparator" w:id="0">
    <w:p w:rsidR="00000000" w:rsidRDefault="00C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3AD3">
      <w:r>
        <w:separator/>
      </w:r>
    </w:p>
  </w:footnote>
  <w:footnote w:type="continuationSeparator" w:id="0">
    <w:p w:rsidR="00000000" w:rsidRDefault="00CD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62" w:rsidRDefault="00B5496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91A49"/>
    <w:multiLevelType w:val="hybridMultilevel"/>
    <w:tmpl w:val="1472D6B8"/>
    <w:lvl w:ilvl="0" w:tplc="F15CFF68">
      <w:start w:val="1"/>
      <w:numFmt w:val="decimal"/>
      <w:lvlText w:val="%1"/>
      <w:lvlJc w:val="left"/>
      <w:pPr>
        <w:ind w:left="586" w:hanging="252"/>
        <w:jc w:val="right"/>
      </w:pPr>
      <w:rPr>
        <w:rFonts w:ascii="Calibri" w:eastAsia="Calibri" w:hAnsi="Calibri" w:cs="Calibri" w:hint="default"/>
        <w:w w:val="94"/>
        <w:sz w:val="15"/>
        <w:szCs w:val="15"/>
      </w:rPr>
    </w:lvl>
    <w:lvl w:ilvl="1" w:tplc="FE7A1A7A">
      <w:numFmt w:val="bullet"/>
      <w:lvlText w:val="•"/>
      <w:lvlJc w:val="left"/>
      <w:pPr>
        <w:ind w:left="511" w:hanging="252"/>
      </w:pPr>
      <w:rPr>
        <w:rFonts w:hint="default"/>
      </w:rPr>
    </w:lvl>
    <w:lvl w:ilvl="2" w:tplc="34308518">
      <w:numFmt w:val="bullet"/>
      <w:lvlText w:val="•"/>
      <w:lvlJc w:val="left"/>
      <w:pPr>
        <w:ind w:left="443" w:hanging="252"/>
      </w:pPr>
      <w:rPr>
        <w:rFonts w:hint="default"/>
      </w:rPr>
    </w:lvl>
    <w:lvl w:ilvl="3" w:tplc="6F32576A">
      <w:numFmt w:val="bullet"/>
      <w:lvlText w:val="•"/>
      <w:lvlJc w:val="left"/>
      <w:pPr>
        <w:ind w:left="375" w:hanging="252"/>
      </w:pPr>
      <w:rPr>
        <w:rFonts w:hint="default"/>
      </w:rPr>
    </w:lvl>
    <w:lvl w:ilvl="4" w:tplc="D5EE9FE8">
      <w:numFmt w:val="bullet"/>
      <w:lvlText w:val="•"/>
      <w:lvlJc w:val="left"/>
      <w:pPr>
        <w:ind w:left="307" w:hanging="252"/>
      </w:pPr>
      <w:rPr>
        <w:rFonts w:hint="default"/>
      </w:rPr>
    </w:lvl>
    <w:lvl w:ilvl="5" w:tplc="F28C8820">
      <w:numFmt w:val="bullet"/>
      <w:lvlText w:val="•"/>
      <w:lvlJc w:val="left"/>
      <w:pPr>
        <w:ind w:left="238" w:hanging="252"/>
      </w:pPr>
      <w:rPr>
        <w:rFonts w:hint="default"/>
      </w:rPr>
    </w:lvl>
    <w:lvl w:ilvl="6" w:tplc="A3F22B78">
      <w:numFmt w:val="bullet"/>
      <w:lvlText w:val="•"/>
      <w:lvlJc w:val="left"/>
      <w:pPr>
        <w:ind w:left="170" w:hanging="252"/>
      </w:pPr>
      <w:rPr>
        <w:rFonts w:hint="default"/>
      </w:rPr>
    </w:lvl>
    <w:lvl w:ilvl="7" w:tplc="E33030B8">
      <w:numFmt w:val="bullet"/>
      <w:lvlText w:val="•"/>
      <w:lvlJc w:val="left"/>
      <w:pPr>
        <w:ind w:left="102" w:hanging="252"/>
      </w:pPr>
      <w:rPr>
        <w:rFonts w:hint="default"/>
      </w:rPr>
    </w:lvl>
    <w:lvl w:ilvl="8" w:tplc="65B07F8C">
      <w:numFmt w:val="bullet"/>
      <w:lvlText w:val="•"/>
      <w:lvlJc w:val="left"/>
      <w:pPr>
        <w:ind w:left="34" w:hanging="2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ulTrailSpace/>
    <w:useFELayout/>
    <w:compatSetting w:name="compatibilityMode" w:uri="http://schemas.microsoft.com/office/word" w:val="12"/>
  </w:compat>
  <w:rsids>
    <w:rsidRoot w:val="00B54962"/>
    <w:rsid w:val="00B54962"/>
    <w:rsid w:val="00CD3AD3"/>
    <w:rsid w:val="00F7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2016FA44-D3DA-469D-909E-AC9D822B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326" w:right="457"/>
      <w:outlineLvl w:val="0"/>
    </w:pPr>
    <w:rPr>
      <w:rFonts w:ascii="Calibri" w:eastAsia="Calibri" w:hAnsi="Calibri" w:cs="Calibri"/>
      <w:sz w:val="26"/>
      <w:szCs w:val="26"/>
    </w:rPr>
  </w:style>
  <w:style w:type="paragraph" w:styleId="Heading2">
    <w:name w:val="heading 2"/>
    <w:basedOn w:val="Normal"/>
    <w:uiPriority w:val="1"/>
    <w:qFormat/>
    <w:pPr>
      <w:spacing w:line="231" w:lineRule="exact"/>
      <w:ind w:left="260"/>
      <w:outlineLvl w:val="1"/>
    </w:pPr>
    <w:rPr>
      <w:rFonts w:ascii="Calibri" w:eastAsia="Calibri" w:hAnsi="Calibri" w:cs="Calibr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3" w:hanging="323"/>
    </w:pPr>
    <w:rPr>
      <w:rFonts w:ascii="Calibri" w:eastAsia="Calibri" w:hAnsi="Calibri" w:cs="Calibri"/>
    </w:rPr>
  </w:style>
  <w:style w:type="paragraph" w:customStyle="1" w:styleId="TableParagraph">
    <w:name w:val="Table Paragraph"/>
    <w:basedOn w:val="Normal"/>
    <w:uiPriority w:val="1"/>
    <w:qFormat/>
    <w:pPr>
      <w:spacing w:before="18" w:line="182" w:lineRule="exact"/>
      <w:ind w:left="4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creativecommons.org/licenses/by/4.0/" TargetMode="External"/><Relationship Id="rId26" Type="http://schemas.openxmlformats.org/officeDocument/2006/relationships/hyperlink" Target="http://dx.doi.org/10.1016/S0140-6736(12)61384-1" TargetMode="External"/><Relationship Id="rId39" Type="http://schemas.openxmlformats.org/officeDocument/2006/relationships/hyperlink" Target="http://dx.doi.org/10.1016/S0140-6736(16)00163-X" TargetMode="External"/><Relationship Id="rId3" Type="http://schemas.openxmlformats.org/officeDocument/2006/relationships/settings" Target="settings.xml"/><Relationship Id="rId21" Type="http://schemas.openxmlformats.org/officeDocument/2006/relationships/hyperlink" Target="http://dx.doi.org/10.1016/S0140-6736(14)60584-5" TargetMode="External"/><Relationship Id="rId34" Type="http://schemas.openxmlformats.org/officeDocument/2006/relationships/hyperlink" Target="http://dx.doi.org/10.1111/j.1747-4949.2012.00946.x" TargetMode="Externa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dx.doi.org/10.1056/NEJMoa1214300" TargetMode="External"/><Relationship Id="rId33" Type="http://schemas.openxmlformats.org/officeDocument/2006/relationships/hyperlink" Target="http://dx.doi.org/10.1161/STROKEAHA.107.493320" TargetMode="External"/><Relationship Id="rId38" Type="http://schemas.openxmlformats.org/officeDocument/2006/relationships/hyperlink" Target="http://dx.doi.org/10.1148/radiol.14132649"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dx.doi.org/10.1161/01.STR.0000258112.14918.24" TargetMode="External"/><Relationship Id="rId29" Type="http://schemas.openxmlformats.org/officeDocument/2006/relationships/hyperlink" Target="http://dx.doi.org/10.1056/NEJMoa141158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dx.doi.org/10.1161/STROKEAHA.108.544957" TargetMode="External"/><Relationship Id="rId32" Type="http://schemas.openxmlformats.org/officeDocument/2006/relationships/hyperlink" Target="http://dx.doi.org/10.1056/NEJMoa1503780" TargetMode="External"/><Relationship Id="rId37" Type="http://schemas.openxmlformats.org/officeDocument/2006/relationships/hyperlink" Target="http://dx.doi.org/10.3174/ajnr.A1408" TargetMode="External"/><Relationship Id="rId40" Type="http://schemas.openxmlformats.org/officeDocument/2006/relationships/hyperlink" Target="http://dx.doi.org/10.1161/STROKEAHA.112.658781"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dx.doi.org/10.1161/STROKEAHA.107.497115" TargetMode="External"/><Relationship Id="rId28" Type="http://schemas.openxmlformats.org/officeDocument/2006/relationships/hyperlink" Target="http://dx.doi.org/10.1016/S1474-4422(14)70066-3" TargetMode="External"/><Relationship Id="rId36" Type="http://schemas.openxmlformats.org/officeDocument/2006/relationships/hyperlink" Target="http://dx.doi.org/10.1016/S1474-4422(15)00012-5" TargetMode="External"/><Relationship Id="rId10" Type="http://schemas.openxmlformats.org/officeDocument/2006/relationships/footer" Target="footer1.xml"/><Relationship Id="rId19" Type="http://schemas.openxmlformats.org/officeDocument/2006/relationships/hyperlink" Target="http://creativecommons.org/licenses/by/4.0/" TargetMode="External"/><Relationship Id="rId31" Type="http://schemas.openxmlformats.org/officeDocument/2006/relationships/hyperlink" Target="http://dx.doi.org/10.1056/NEJMoa1414792" TargetMode="External"/><Relationship Id="rId4" Type="http://schemas.openxmlformats.org/officeDocument/2006/relationships/webSettings" Target="webSettings.xml"/><Relationship Id="rId9" Type="http://schemas.openxmlformats.org/officeDocument/2006/relationships/hyperlink" Target="mailto:keith.muir@glasgow.ac.uk" TargetMode="External"/><Relationship Id="rId14" Type="http://schemas.openxmlformats.org/officeDocument/2006/relationships/header" Target="header4.xml"/><Relationship Id="rId22" Type="http://schemas.openxmlformats.org/officeDocument/2006/relationships/hyperlink" Target="http://dx.doi.org/10.1161/STROKEAHA.110.592535" TargetMode="External"/><Relationship Id="rId27" Type="http://schemas.openxmlformats.org/officeDocument/2006/relationships/hyperlink" Target="http://dx.doi.org/10.1016/S0140-6736(12)61299-9" TargetMode="External"/><Relationship Id="rId30" Type="http://schemas.openxmlformats.org/officeDocument/2006/relationships/hyperlink" Target="http://dx.doi.org/10.1056/NEJMoa1414905" TargetMode="External"/><Relationship Id="rId35" Type="http://schemas.openxmlformats.org/officeDocument/2006/relationships/hyperlink" Target="http://dx.doi.org/10.1016/S0140-6736(07)601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5807</Words>
  <Characters>33102</Characters>
  <Application>Microsoft Office Word</Application>
  <DocSecurity>0</DocSecurity>
  <Lines>275</Lines>
  <Paragraphs>77</Paragraphs>
  <ScaleCrop>false</ScaleCrop>
  <Company>Newcastle University</Company>
  <LinksUpToDate>false</LinksUpToDate>
  <CharactersWithSpaces>38832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Phil White</cp:lastModifiedBy>
  <cp:revision>3</cp:revision>
  <dcterms:created xsi:type="dcterms:W3CDTF">2020-03-04T15:15:00Z</dcterms:created>
  <dcterms:modified xsi:type="dcterms:W3CDTF">2020-03-04T15:18:00Z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Arbortext Advanced Print Publisher 10.0.1465/W Unicode</vt:lpwstr>
  </property>
  <property fmtid="{D5CDD505-2E9C-101B-9397-08002B2CF9AE}" pid="4" name="LastSaved">
    <vt:filetime>2020-03-04T00:00:00Z</vt:filetime>
  </property>
</Properties>
</file>