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EB" w:rsidRDefault="000577EB" w:rsidP="00567BCE">
      <w:pPr>
        <w:jc w:val="center"/>
        <w:rPr>
          <w:rFonts w:ascii="Arial" w:hAnsi="Arial" w:cs="Arial"/>
          <w:b/>
          <w:sz w:val="22"/>
          <w:szCs w:val="22"/>
        </w:rPr>
      </w:pPr>
    </w:p>
    <w:p w:rsidR="000577EB" w:rsidRDefault="000577EB" w:rsidP="00567BCE">
      <w:pPr>
        <w:jc w:val="center"/>
        <w:rPr>
          <w:rFonts w:ascii="Arial" w:hAnsi="Arial" w:cs="Arial"/>
          <w:b/>
          <w:sz w:val="22"/>
          <w:szCs w:val="22"/>
        </w:rPr>
      </w:pPr>
    </w:p>
    <w:p w:rsidR="000577EB" w:rsidRDefault="000577EB" w:rsidP="00567BCE">
      <w:pPr>
        <w:jc w:val="center"/>
        <w:rPr>
          <w:rFonts w:ascii="Arial" w:hAnsi="Arial" w:cs="Arial"/>
          <w:b/>
          <w:sz w:val="22"/>
          <w:szCs w:val="22"/>
        </w:rPr>
      </w:pPr>
    </w:p>
    <w:p w:rsidR="000577EB" w:rsidRDefault="000577EB" w:rsidP="00567BCE">
      <w:pPr>
        <w:jc w:val="center"/>
        <w:rPr>
          <w:rFonts w:ascii="Arial" w:hAnsi="Arial" w:cs="Arial"/>
          <w:b/>
          <w:sz w:val="22"/>
          <w:szCs w:val="22"/>
        </w:rPr>
      </w:pPr>
    </w:p>
    <w:p w:rsidR="000577EB" w:rsidRDefault="000577EB" w:rsidP="00567BCE">
      <w:pPr>
        <w:jc w:val="center"/>
        <w:rPr>
          <w:rFonts w:ascii="Arial" w:hAnsi="Arial" w:cs="Arial"/>
          <w:b/>
          <w:sz w:val="22"/>
          <w:szCs w:val="22"/>
        </w:rPr>
      </w:pPr>
    </w:p>
    <w:p w:rsidR="000577EB" w:rsidRDefault="000577EB" w:rsidP="00567BCE">
      <w:pPr>
        <w:jc w:val="center"/>
        <w:rPr>
          <w:rFonts w:ascii="Arial" w:hAnsi="Arial" w:cs="Arial"/>
          <w:b/>
          <w:sz w:val="22"/>
          <w:szCs w:val="22"/>
        </w:rPr>
      </w:pPr>
    </w:p>
    <w:p w:rsidR="000577EB" w:rsidRDefault="000577EB" w:rsidP="00567BCE">
      <w:pPr>
        <w:jc w:val="center"/>
        <w:rPr>
          <w:rFonts w:ascii="Arial" w:hAnsi="Arial" w:cs="Arial"/>
          <w:b/>
          <w:sz w:val="22"/>
          <w:szCs w:val="22"/>
        </w:rPr>
      </w:pPr>
    </w:p>
    <w:p w:rsidR="000577EB" w:rsidRDefault="000577EB" w:rsidP="00567BCE">
      <w:pPr>
        <w:jc w:val="center"/>
        <w:rPr>
          <w:rFonts w:ascii="Arial" w:hAnsi="Arial" w:cs="Arial"/>
          <w:b/>
          <w:sz w:val="22"/>
          <w:szCs w:val="22"/>
        </w:rPr>
      </w:pPr>
    </w:p>
    <w:p w:rsidR="000577EB" w:rsidRPr="00F26F51" w:rsidRDefault="000577EB" w:rsidP="00567BCE">
      <w:pPr>
        <w:jc w:val="center"/>
        <w:rPr>
          <w:rFonts w:ascii="Arial" w:hAnsi="Arial" w:cs="Arial"/>
          <w:b/>
          <w:sz w:val="22"/>
          <w:szCs w:val="22"/>
        </w:rPr>
      </w:pPr>
      <w:r w:rsidRPr="00F26F51">
        <w:rPr>
          <w:rFonts w:ascii="Arial" w:hAnsi="Arial" w:cs="Arial"/>
          <w:b/>
          <w:sz w:val="22"/>
          <w:szCs w:val="22"/>
        </w:rPr>
        <w:t xml:space="preserve">Standards for providing safe acute ischaemic stroke </w:t>
      </w:r>
      <w:proofErr w:type="spellStart"/>
      <w:r w:rsidRPr="00F26F51">
        <w:rPr>
          <w:rFonts w:ascii="Arial" w:hAnsi="Arial" w:cs="Arial"/>
          <w:b/>
          <w:sz w:val="22"/>
          <w:szCs w:val="22"/>
        </w:rPr>
        <w:t>thrombectomy</w:t>
      </w:r>
      <w:proofErr w:type="spellEnd"/>
      <w:r w:rsidRPr="00F26F51">
        <w:rPr>
          <w:rFonts w:ascii="Arial" w:hAnsi="Arial" w:cs="Arial"/>
          <w:b/>
          <w:sz w:val="22"/>
          <w:szCs w:val="22"/>
        </w:rPr>
        <w:t xml:space="preserve"> services</w:t>
      </w:r>
    </w:p>
    <w:p w:rsidR="000577EB" w:rsidRPr="00F26F51" w:rsidRDefault="000577EB" w:rsidP="00567BCE">
      <w:pPr>
        <w:rPr>
          <w:rFonts w:ascii="Arial" w:hAnsi="Arial" w:cs="Arial"/>
          <w:b/>
          <w:sz w:val="22"/>
          <w:szCs w:val="22"/>
        </w:rPr>
      </w:pPr>
    </w:p>
    <w:p w:rsidR="000577EB" w:rsidRPr="00F26F51" w:rsidRDefault="000577EB" w:rsidP="00567BCE">
      <w:pPr>
        <w:rPr>
          <w:rFonts w:ascii="Arial" w:hAnsi="Arial" w:cs="Arial"/>
          <w:b/>
          <w:sz w:val="22"/>
          <w:szCs w:val="22"/>
          <w:u w:val="single"/>
        </w:rPr>
      </w:pPr>
    </w:p>
    <w:p w:rsidR="000577EB" w:rsidRPr="00F26F51" w:rsidRDefault="000577EB" w:rsidP="00F26F51">
      <w:pPr>
        <w:jc w:val="center"/>
        <w:rPr>
          <w:rFonts w:ascii="Arial" w:hAnsi="Arial" w:cs="Arial"/>
          <w:sz w:val="22"/>
          <w:szCs w:val="22"/>
          <w:vertAlign w:val="superscript"/>
        </w:rPr>
      </w:pPr>
      <w:r w:rsidRPr="00F26F51">
        <w:rPr>
          <w:rFonts w:ascii="Arial" w:hAnsi="Arial" w:cs="Arial"/>
          <w:sz w:val="22"/>
          <w:szCs w:val="22"/>
        </w:rPr>
        <w:t xml:space="preserve">PM White </w:t>
      </w:r>
      <w:r w:rsidRPr="00F26F51">
        <w:rPr>
          <w:rFonts w:ascii="Arial" w:hAnsi="Arial" w:cs="Arial"/>
          <w:sz w:val="22"/>
          <w:szCs w:val="22"/>
          <w:vertAlign w:val="superscript"/>
        </w:rPr>
        <w:t>□</w:t>
      </w:r>
      <w:r w:rsidRPr="00F26F51">
        <w:rPr>
          <w:rFonts w:ascii="Arial" w:hAnsi="Arial" w:cs="Arial"/>
          <w:sz w:val="22"/>
          <w:szCs w:val="22"/>
        </w:rPr>
        <w:t xml:space="preserve">, A Bhalla </w:t>
      </w:r>
      <w:r>
        <w:rPr>
          <w:rFonts w:ascii="Arial" w:hAnsi="Arial" w:cs="Arial"/>
          <w:sz w:val="22"/>
          <w:szCs w:val="22"/>
        </w:rPr>
        <w:t>*</w:t>
      </w:r>
      <w:r w:rsidRPr="00F26F51">
        <w:rPr>
          <w:rFonts w:ascii="Arial" w:hAnsi="Arial" w:cs="Arial"/>
          <w:sz w:val="22"/>
          <w:szCs w:val="22"/>
        </w:rPr>
        <w:t xml:space="preserve">, J </w:t>
      </w:r>
      <w:proofErr w:type="spellStart"/>
      <w:r w:rsidRPr="00F26F51">
        <w:rPr>
          <w:rFonts w:ascii="Arial" w:hAnsi="Arial" w:cs="Arial"/>
          <w:sz w:val="22"/>
          <w:szCs w:val="22"/>
        </w:rPr>
        <w:t>Dinsmore</w:t>
      </w:r>
      <w:proofErr w:type="spellEnd"/>
      <w:r w:rsidRPr="00F26F51">
        <w:rPr>
          <w:rFonts w:ascii="Arial" w:hAnsi="Arial" w:cs="Arial"/>
          <w:sz w:val="22"/>
          <w:szCs w:val="22"/>
        </w:rPr>
        <w:t xml:space="preserve"> </w:t>
      </w:r>
      <w:r w:rsidRPr="00F26F51">
        <w:rPr>
          <w:rFonts w:ascii="Arial" w:hAnsi="Arial" w:cs="Arial"/>
          <w:sz w:val="22"/>
          <w:szCs w:val="22"/>
          <w:vertAlign w:val="superscript"/>
        </w:rPr>
        <w:t>†</w:t>
      </w:r>
      <w:r w:rsidRPr="00F26F51">
        <w:rPr>
          <w:rFonts w:ascii="Arial" w:hAnsi="Arial" w:cs="Arial"/>
          <w:sz w:val="22"/>
          <w:szCs w:val="22"/>
        </w:rPr>
        <w:t xml:space="preserve">, M James </w:t>
      </w:r>
      <w:r w:rsidRPr="00716F79">
        <w:rPr>
          <w:rFonts w:ascii="Arial" w:hAnsi="Arial" w:cs="Arial"/>
          <w:sz w:val="22"/>
          <w:szCs w:val="22"/>
          <w:vertAlign w:val="superscript"/>
        </w:rPr>
        <w:t>‡</w:t>
      </w:r>
      <w:r w:rsidRPr="00F26F51">
        <w:rPr>
          <w:rFonts w:ascii="Arial" w:hAnsi="Arial" w:cs="Arial"/>
          <w:sz w:val="22"/>
          <w:szCs w:val="22"/>
        </w:rPr>
        <w:t xml:space="preserve">, N </w:t>
      </w:r>
      <w:proofErr w:type="spellStart"/>
      <w:r w:rsidRPr="00F26F51">
        <w:rPr>
          <w:rFonts w:ascii="Arial" w:hAnsi="Arial" w:cs="Arial"/>
          <w:sz w:val="22"/>
          <w:szCs w:val="22"/>
        </w:rPr>
        <w:t>McConachie</w:t>
      </w:r>
      <w:proofErr w:type="spellEnd"/>
      <w:r w:rsidRPr="00F26F51">
        <w:rPr>
          <w:rFonts w:ascii="Arial" w:hAnsi="Arial" w:cs="Arial"/>
          <w:sz w:val="22"/>
          <w:szCs w:val="22"/>
        </w:rPr>
        <w:t xml:space="preserve"> </w:t>
      </w:r>
      <w:r>
        <w:rPr>
          <w:rFonts w:ascii="Arial" w:hAnsi="Arial" w:cs="Arial"/>
          <w:sz w:val="22"/>
          <w:szCs w:val="22"/>
          <w:vertAlign w:val="superscript"/>
        </w:rPr>
        <w:t>+</w:t>
      </w:r>
      <w:r w:rsidRPr="00F26F51">
        <w:rPr>
          <w:rFonts w:ascii="Arial" w:hAnsi="Arial" w:cs="Arial"/>
          <w:sz w:val="22"/>
          <w:szCs w:val="22"/>
        </w:rPr>
        <w:t xml:space="preserve">, C </w:t>
      </w:r>
      <w:proofErr w:type="spellStart"/>
      <w:r w:rsidRPr="00F26F51">
        <w:rPr>
          <w:rFonts w:ascii="Arial" w:hAnsi="Arial" w:cs="Arial"/>
          <w:sz w:val="22"/>
          <w:szCs w:val="22"/>
        </w:rPr>
        <w:t>Roffe</w:t>
      </w:r>
      <w:proofErr w:type="spellEnd"/>
      <w:r w:rsidRPr="00F26F51">
        <w:rPr>
          <w:rFonts w:ascii="Arial" w:hAnsi="Arial" w:cs="Arial"/>
          <w:sz w:val="22"/>
          <w:szCs w:val="22"/>
        </w:rPr>
        <w:t xml:space="preserve"> </w:t>
      </w:r>
      <w:r>
        <w:rPr>
          <w:rFonts w:ascii="Arial" w:hAnsi="Arial" w:cs="Arial"/>
          <w:sz w:val="22"/>
          <w:szCs w:val="22"/>
        </w:rPr>
        <w:t>*</w:t>
      </w:r>
      <w:r w:rsidRPr="00F26F51">
        <w:rPr>
          <w:rFonts w:ascii="Arial" w:hAnsi="Arial" w:cs="Arial"/>
          <w:sz w:val="22"/>
          <w:szCs w:val="22"/>
        </w:rPr>
        <w:t xml:space="preserve">, G Young </w:t>
      </w:r>
      <w:r w:rsidRPr="00716F79">
        <w:rPr>
          <w:rFonts w:ascii="Arial" w:hAnsi="Arial" w:cs="Arial"/>
          <w:sz w:val="22"/>
          <w:szCs w:val="22"/>
          <w:vertAlign w:val="superscript"/>
        </w:rPr>
        <w:t>‡</w:t>
      </w:r>
    </w:p>
    <w:p w:rsidR="000577EB" w:rsidRPr="00F26F51" w:rsidRDefault="000577EB" w:rsidP="00F26F51">
      <w:pPr>
        <w:jc w:val="center"/>
        <w:rPr>
          <w:rFonts w:ascii="Arial" w:hAnsi="Arial" w:cs="Arial"/>
          <w:sz w:val="22"/>
          <w:szCs w:val="22"/>
          <w:vertAlign w:val="superscript"/>
        </w:rPr>
      </w:pPr>
    </w:p>
    <w:p w:rsidR="000577EB" w:rsidRDefault="000577EB" w:rsidP="00F26F51">
      <w:pPr>
        <w:jc w:val="center"/>
        <w:rPr>
          <w:rFonts w:ascii="Arial" w:hAnsi="Arial" w:cs="Arial"/>
          <w:sz w:val="22"/>
          <w:szCs w:val="22"/>
          <w:vertAlign w:val="superscript"/>
        </w:rPr>
      </w:pPr>
      <w:r>
        <w:rPr>
          <w:rFonts w:ascii="Arial" w:hAnsi="Arial" w:cs="Arial"/>
          <w:sz w:val="22"/>
          <w:szCs w:val="22"/>
        </w:rPr>
        <w:t xml:space="preserve">On Behalf of the British Association of Stroke Physicians *, British Society of </w:t>
      </w:r>
      <w:proofErr w:type="spellStart"/>
      <w:r>
        <w:rPr>
          <w:rFonts w:ascii="Arial" w:hAnsi="Arial" w:cs="Arial"/>
          <w:sz w:val="22"/>
          <w:szCs w:val="22"/>
        </w:rPr>
        <w:t>Neuroradiologists</w:t>
      </w:r>
      <w:proofErr w:type="spellEnd"/>
      <w:r w:rsidRPr="00F26F51">
        <w:rPr>
          <w:rFonts w:ascii="Arial" w:hAnsi="Arial" w:cs="Arial"/>
          <w:sz w:val="22"/>
          <w:szCs w:val="22"/>
          <w:vertAlign w:val="superscript"/>
        </w:rPr>
        <w:t>□</w:t>
      </w:r>
      <w:r>
        <w:rPr>
          <w:rFonts w:ascii="Arial" w:hAnsi="Arial" w:cs="Arial"/>
          <w:sz w:val="22"/>
          <w:szCs w:val="22"/>
        </w:rPr>
        <w:t xml:space="preserve">, Intercollegiate Stroke Working Party </w:t>
      </w:r>
      <w:r w:rsidRPr="00716F79">
        <w:rPr>
          <w:rFonts w:ascii="Arial" w:hAnsi="Arial" w:cs="Arial"/>
          <w:sz w:val="22"/>
          <w:szCs w:val="22"/>
          <w:vertAlign w:val="superscript"/>
        </w:rPr>
        <w:t>‡</w:t>
      </w:r>
      <w:r>
        <w:rPr>
          <w:rFonts w:ascii="Arial" w:hAnsi="Arial" w:cs="Arial"/>
          <w:sz w:val="22"/>
          <w:szCs w:val="22"/>
        </w:rPr>
        <w:t xml:space="preserve">, </w:t>
      </w:r>
      <w:proofErr w:type="spellStart"/>
      <w:r w:rsidR="001E6157" w:rsidRPr="001E6157">
        <w:rPr>
          <w:rFonts w:ascii="Arial" w:hAnsi="Arial" w:cs="Arial"/>
          <w:sz w:val="22"/>
          <w:szCs w:val="22"/>
          <w:lang w:val="en-US"/>
        </w:rPr>
        <w:t>Neuroanaesthesia</w:t>
      </w:r>
      <w:proofErr w:type="spellEnd"/>
      <w:r w:rsidR="001E6157" w:rsidRPr="001E6157">
        <w:rPr>
          <w:rFonts w:ascii="Arial" w:hAnsi="Arial" w:cs="Arial"/>
          <w:sz w:val="22"/>
          <w:szCs w:val="22"/>
          <w:lang w:val="en-US"/>
        </w:rPr>
        <w:t xml:space="preserve"> and </w:t>
      </w:r>
      <w:proofErr w:type="spellStart"/>
      <w:r w:rsidR="001E6157" w:rsidRPr="001E6157">
        <w:rPr>
          <w:rFonts w:ascii="Arial" w:hAnsi="Arial" w:cs="Arial"/>
          <w:sz w:val="22"/>
          <w:szCs w:val="22"/>
          <w:lang w:val="en-US"/>
        </w:rPr>
        <w:t>Neurocritical</w:t>
      </w:r>
      <w:proofErr w:type="spellEnd"/>
      <w:r w:rsidR="001E6157" w:rsidRPr="001E6157">
        <w:rPr>
          <w:rFonts w:ascii="Arial" w:hAnsi="Arial" w:cs="Arial"/>
          <w:sz w:val="22"/>
          <w:szCs w:val="22"/>
          <w:lang w:val="en-US"/>
        </w:rPr>
        <w:t xml:space="preserve"> Care Society </w:t>
      </w:r>
      <w:r>
        <w:rPr>
          <w:rFonts w:ascii="Arial" w:hAnsi="Arial" w:cs="Arial"/>
          <w:sz w:val="22"/>
          <w:szCs w:val="22"/>
        </w:rPr>
        <w:t xml:space="preserve">of GB &amp; Ireland </w:t>
      </w:r>
      <w:r w:rsidRPr="00F26F51">
        <w:rPr>
          <w:rFonts w:ascii="Arial" w:hAnsi="Arial" w:cs="Arial"/>
          <w:sz w:val="22"/>
          <w:szCs w:val="22"/>
          <w:vertAlign w:val="superscript"/>
        </w:rPr>
        <w:t>†</w:t>
      </w:r>
      <w:r w:rsidRPr="00F26F51">
        <w:rPr>
          <w:rFonts w:ascii="Arial" w:hAnsi="Arial" w:cs="Arial"/>
          <w:sz w:val="22"/>
          <w:szCs w:val="22"/>
        </w:rPr>
        <w:t xml:space="preserve">, </w:t>
      </w:r>
      <w:r>
        <w:rPr>
          <w:rFonts w:ascii="Arial" w:hAnsi="Arial" w:cs="Arial"/>
          <w:sz w:val="22"/>
          <w:szCs w:val="22"/>
        </w:rPr>
        <w:t xml:space="preserve">UK </w:t>
      </w:r>
      <w:proofErr w:type="spellStart"/>
      <w:r>
        <w:rPr>
          <w:rFonts w:ascii="Arial" w:hAnsi="Arial" w:cs="Arial"/>
          <w:sz w:val="22"/>
          <w:szCs w:val="22"/>
        </w:rPr>
        <w:t>Neurointerventional</w:t>
      </w:r>
      <w:proofErr w:type="spellEnd"/>
      <w:r>
        <w:rPr>
          <w:rFonts w:ascii="Arial" w:hAnsi="Arial" w:cs="Arial"/>
          <w:sz w:val="22"/>
          <w:szCs w:val="22"/>
        </w:rPr>
        <w:t xml:space="preserve"> Group </w:t>
      </w:r>
      <w:r>
        <w:rPr>
          <w:rFonts w:ascii="Arial" w:hAnsi="Arial" w:cs="Arial"/>
          <w:sz w:val="22"/>
          <w:szCs w:val="22"/>
          <w:vertAlign w:val="superscript"/>
        </w:rPr>
        <w:t>+</w:t>
      </w:r>
    </w:p>
    <w:p w:rsidR="000577EB" w:rsidRDefault="000577EB" w:rsidP="00F26F51">
      <w:pPr>
        <w:jc w:val="center"/>
        <w:rPr>
          <w:rFonts w:ascii="Arial" w:hAnsi="Arial" w:cs="Arial"/>
          <w:sz w:val="22"/>
          <w:szCs w:val="22"/>
          <w:vertAlign w:val="superscript"/>
        </w:rPr>
      </w:pPr>
    </w:p>
    <w:p w:rsidR="000577EB" w:rsidRDefault="000577EB" w:rsidP="00017708">
      <w:pPr>
        <w:rPr>
          <w:rFonts w:ascii="Arial" w:hAnsi="Arial" w:cs="Arial"/>
          <w:sz w:val="22"/>
          <w:szCs w:val="22"/>
          <w:vertAlign w:val="superscript"/>
        </w:rPr>
      </w:pPr>
    </w:p>
    <w:p w:rsidR="000577EB" w:rsidRPr="00017708" w:rsidRDefault="000577EB" w:rsidP="00017708">
      <w:pPr>
        <w:rPr>
          <w:rFonts w:ascii="Arial" w:hAnsi="Arial" w:cs="Arial"/>
          <w:i/>
          <w:sz w:val="20"/>
          <w:szCs w:val="20"/>
        </w:rPr>
      </w:pPr>
      <w:r>
        <w:rPr>
          <w:rFonts w:ascii="Arial" w:hAnsi="Arial" w:cs="Arial"/>
          <w:i/>
          <w:sz w:val="20"/>
          <w:szCs w:val="20"/>
        </w:rPr>
        <w:t>These groups are recognised Special Interest Groups of their respective Royal Colleges and the short life working party was operating under the oversight of the Intercollegiate Stroke Working Party</w:t>
      </w:r>
    </w:p>
    <w:p w:rsidR="000577EB" w:rsidRPr="00F26F51" w:rsidRDefault="000577EB" w:rsidP="00F26F51">
      <w:pPr>
        <w:jc w:val="center"/>
        <w:rPr>
          <w:rFonts w:ascii="Arial" w:hAnsi="Arial" w:cs="Arial"/>
          <w:b/>
          <w:sz w:val="22"/>
          <w:szCs w:val="22"/>
        </w:rPr>
      </w:pPr>
    </w:p>
    <w:p w:rsidR="000577EB" w:rsidRPr="00F26F51" w:rsidRDefault="000577EB" w:rsidP="00567BCE">
      <w:pPr>
        <w:rPr>
          <w:rFonts w:ascii="Arial" w:hAnsi="Arial" w:cs="Arial"/>
          <w:b/>
          <w:sz w:val="22"/>
          <w:szCs w:val="22"/>
        </w:rPr>
      </w:pPr>
      <w:r w:rsidRPr="00F26F51">
        <w:rPr>
          <w:rFonts w:ascii="Arial" w:hAnsi="Arial" w:cs="Arial"/>
          <w:b/>
          <w:sz w:val="22"/>
          <w:szCs w:val="22"/>
        </w:rPr>
        <w:t>Contents</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2-4</w:t>
      </w:r>
      <w:r w:rsidRPr="00F26F51">
        <w:rPr>
          <w:rFonts w:ascii="Arial" w:hAnsi="Arial" w:cs="Arial"/>
          <w:sz w:val="22"/>
          <w:szCs w:val="22"/>
        </w:rPr>
        <w:tab/>
        <w:t>Introduction</w:t>
      </w:r>
    </w:p>
    <w:p w:rsidR="000577EB" w:rsidRPr="00F26F51" w:rsidRDefault="000577EB" w:rsidP="00567BCE">
      <w:pPr>
        <w:rPr>
          <w:rFonts w:ascii="Arial" w:hAnsi="Arial" w:cs="Arial"/>
          <w:sz w:val="22"/>
          <w:szCs w:val="22"/>
        </w:rPr>
      </w:pPr>
    </w:p>
    <w:p w:rsidR="000577EB" w:rsidRPr="00F26F51" w:rsidRDefault="000577EB" w:rsidP="00913DD8">
      <w:pPr>
        <w:ind w:left="720" w:hanging="720"/>
        <w:rPr>
          <w:rFonts w:ascii="Arial" w:hAnsi="Arial" w:cs="Arial"/>
          <w:sz w:val="22"/>
          <w:szCs w:val="22"/>
        </w:rPr>
      </w:pPr>
      <w:r w:rsidRPr="00F26F51">
        <w:rPr>
          <w:rFonts w:ascii="Arial" w:hAnsi="Arial" w:cs="Arial"/>
          <w:sz w:val="22"/>
          <w:szCs w:val="22"/>
        </w:rPr>
        <w:t>5-7</w:t>
      </w:r>
      <w:r w:rsidRPr="00F26F51">
        <w:rPr>
          <w:rFonts w:ascii="Arial" w:hAnsi="Arial" w:cs="Arial"/>
          <w:sz w:val="22"/>
          <w:szCs w:val="22"/>
        </w:rPr>
        <w:tab/>
        <w:t>Recommendations for Endovascular Therapy for Acute Ischaemic Stroke – organisation &amp; processes of care</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8-9</w:t>
      </w:r>
      <w:r w:rsidRPr="00F26F51">
        <w:rPr>
          <w:rFonts w:ascii="Arial" w:hAnsi="Arial" w:cs="Arial"/>
          <w:sz w:val="22"/>
          <w:szCs w:val="22"/>
        </w:rPr>
        <w:tab/>
        <w:t>Recommendations for individual departments and trusts</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10</w:t>
      </w:r>
      <w:r w:rsidRPr="00F26F51">
        <w:rPr>
          <w:rFonts w:ascii="Arial" w:hAnsi="Arial" w:cs="Arial"/>
          <w:sz w:val="22"/>
          <w:szCs w:val="22"/>
        </w:rPr>
        <w:tab/>
        <w:t>Recommendations for individual endovascular practitioners</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11</w:t>
      </w:r>
      <w:r w:rsidRPr="00F26F51">
        <w:rPr>
          <w:rFonts w:ascii="Arial" w:hAnsi="Arial" w:cs="Arial"/>
          <w:sz w:val="22"/>
          <w:szCs w:val="22"/>
        </w:rPr>
        <w:tab/>
        <w:t>Implementation of standards and quality benchmarks</w:t>
      </w:r>
    </w:p>
    <w:p w:rsidR="000577EB" w:rsidRPr="00F26F51" w:rsidRDefault="000577EB" w:rsidP="00567BCE">
      <w:pPr>
        <w:rPr>
          <w:rFonts w:ascii="Arial" w:hAnsi="Arial" w:cs="Arial"/>
          <w:sz w:val="22"/>
          <w:szCs w:val="22"/>
        </w:rPr>
      </w:pPr>
    </w:p>
    <w:p w:rsidR="000577EB" w:rsidRPr="00F26F51" w:rsidRDefault="000577EB" w:rsidP="00E760B2">
      <w:pPr>
        <w:jc w:val="both"/>
        <w:rPr>
          <w:rFonts w:ascii="Arial" w:hAnsi="Arial" w:cs="Arial"/>
          <w:color w:val="000000"/>
          <w:sz w:val="22"/>
          <w:szCs w:val="22"/>
        </w:rPr>
      </w:pPr>
      <w:r w:rsidRPr="00F26F51">
        <w:rPr>
          <w:rFonts w:ascii="Arial" w:hAnsi="Arial" w:cs="Arial"/>
          <w:color w:val="000000"/>
          <w:sz w:val="22"/>
          <w:szCs w:val="22"/>
        </w:rPr>
        <w:t>12-13</w:t>
      </w:r>
      <w:r w:rsidRPr="00F26F51">
        <w:rPr>
          <w:rFonts w:ascii="Arial" w:hAnsi="Arial" w:cs="Arial"/>
          <w:color w:val="000000"/>
          <w:sz w:val="22"/>
          <w:szCs w:val="22"/>
        </w:rPr>
        <w:tab/>
        <w:t>Anaesthetic management of endovascular treatment of acute ischaemic stroke</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14</w:t>
      </w:r>
      <w:r w:rsidRPr="00F26F51">
        <w:rPr>
          <w:rFonts w:ascii="Arial" w:hAnsi="Arial" w:cs="Arial"/>
          <w:sz w:val="22"/>
          <w:szCs w:val="22"/>
        </w:rPr>
        <w:tab/>
        <w:t>Models of safe stroke IA endovascular therapy provision</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16</w:t>
      </w:r>
      <w:r w:rsidRPr="00F26F51">
        <w:rPr>
          <w:rFonts w:ascii="Arial" w:hAnsi="Arial" w:cs="Arial"/>
          <w:sz w:val="22"/>
          <w:szCs w:val="22"/>
        </w:rPr>
        <w:tab/>
        <w:t>References</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18</w:t>
      </w:r>
      <w:r w:rsidRPr="00F26F51">
        <w:rPr>
          <w:rFonts w:ascii="Arial" w:hAnsi="Arial" w:cs="Arial"/>
          <w:sz w:val="22"/>
          <w:szCs w:val="22"/>
        </w:rPr>
        <w:tab/>
        <w:t>Abbreviations/Glossary</w:t>
      </w: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p>
    <w:p w:rsidR="000577EB" w:rsidRPr="00F26F51" w:rsidRDefault="000577EB" w:rsidP="00567BCE">
      <w:pPr>
        <w:rPr>
          <w:rFonts w:ascii="Arial" w:hAnsi="Arial" w:cs="Arial"/>
          <w:sz w:val="22"/>
          <w:szCs w:val="22"/>
        </w:rPr>
      </w:pPr>
      <w:r w:rsidRPr="00F26F51">
        <w:rPr>
          <w:rFonts w:ascii="Arial" w:hAnsi="Arial" w:cs="Arial"/>
          <w:sz w:val="22"/>
          <w:szCs w:val="22"/>
        </w:rPr>
        <w:t>Appendix 1 – DH IAT Consensus document</w:t>
      </w:r>
    </w:p>
    <w:p w:rsidR="000577EB" w:rsidRDefault="000577EB" w:rsidP="00567BCE">
      <w:pPr>
        <w:rPr>
          <w:rFonts w:ascii="Arial" w:hAnsi="Arial" w:cs="Arial"/>
        </w:rPr>
      </w:pPr>
    </w:p>
    <w:p w:rsidR="000577EB" w:rsidRPr="00145845" w:rsidRDefault="000577EB" w:rsidP="00305245">
      <w:pPr>
        <w:spacing w:after="200" w:line="276" w:lineRule="auto"/>
        <w:rPr>
          <w:rFonts w:ascii="Arial" w:hAnsi="Arial" w:cs="Arial"/>
          <w:b/>
        </w:rPr>
      </w:pPr>
      <w:r>
        <w:rPr>
          <w:rFonts w:ascii="Arial" w:hAnsi="Arial" w:cs="Arial"/>
        </w:rPr>
        <w:br w:type="page"/>
      </w:r>
      <w:r w:rsidRPr="00145845">
        <w:rPr>
          <w:rFonts w:ascii="Arial" w:hAnsi="Arial" w:cs="Arial"/>
          <w:b/>
        </w:rPr>
        <w:lastRenderedPageBreak/>
        <w:t>Introduction</w:t>
      </w:r>
    </w:p>
    <w:p w:rsidR="000577EB" w:rsidRDefault="000577EB" w:rsidP="007102FD">
      <w:pPr>
        <w:spacing w:after="200" w:line="276" w:lineRule="auto"/>
        <w:jc w:val="both"/>
        <w:rPr>
          <w:rFonts w:ascii="Arial" w:hAnsi="Arial" w:cs="Arial"/>
          <w:sz w:val="22"/>
        </w:rPr>
      </w:pPr>
      <w:r>
        <w:rPr>
          <w:rFonts w:ascii="Arial" w:hAnsi="Arial" w:cs="Arial"/>
          <w:sz w:val="22"/>
        </w:rPr>
        <w:t xml:space="preserve">Stroke is the third leading cause of death and the leading cause of disability in Europe. The management of acute ischaemic stroke is a major healthcare challenge but improving outcomes for acute stroke patients offers major benefits to patients, healthcare systems and society as a whole. </w:t>
      </w:r>
    </w:p>
    <w:p w:rsidR="000577EB" w:rsidRDefault="000577EB" w:rsidP="009566F8">
      <w:pPr>
        <w:spacing w:after="200" w:line="276" w:lineRule="auto"/>
        <w:jc w:val="both"/>
        <w:rPr>
          <w:rFonts w:ascii="Arial" w:hAnsi="Arial" w:cs="Arial"/>
          <w:sz w:val="22"/>
          <w:szCs w:val="22"/>
        </w:rPr>
      </w:pPr>
      <w:r w:rsidRPr="009566F8">
        <w:rPr>
          <w:rFonts w:ascii="Arial" w:hAnsi="Arial" w:cs="Arial"/>
          <w:sz w:val="22"/>
          <w:szCs w:val="22"/>
        </w:rPr>
        <w:t xml:space="preserve">The immediate aim of treatment of acute ischaemic stroke is to </w:t>
      </w:r>
      <w:proofErr w:type="spellStart"/>
      <w:r w:rsidRPr="009566F8">
        <w:rPr>
          <w:rFonts w:ascii="Arial" w:hAnsi="Arial" w:cs="Arial"/>
          <w:sz w:val="22"/>
          <w:szCs w:val="22"/>
        </w:rPr>
        <w:t>recanalise</w:t>
      </w:r>
      <w:proofErr w:type="spellEnd"/>
      <w:r w:rsidRPr="009566F8">
        <w:rPr>
          <w:rFonts w:ascii="Arial" w:hAnsi="Arial" w:cs="Arial"/>
          <w:sz w:val="22"/>
          <w:szCs w:val="22"/>
        </w:rPr>
        <w:t xml:space="preserve"> an occluded vessel as quickly, safely and effectively as possible so as to restore reperfusion to the ischaemic brain region. Currently the standard treatment for acute ischaemic stroke for patients presenting up to 4.5 hours after onset is intravenous </w:t>
      </w:r>
      <w:r>
        <w:rPr>
          <w:rFonts w:ascii="Arial" w:hAnsi="Arial" w:cs="Arial"/>
          <w:sz w:val="22"/>
          <w:szCs w:val="22"/>
        </w:rPr>
        <w:t xml:space="preserve">thrombolysis using </w:t>
      </w:r>
      <w:r w:rsidRPr="009566F8">
        <w:rPr>
          <w:rFonts w:ascii="Arial" w:hAnsi="Arial" w:cs="Arial"/>
          <w:sz w:val="22"/>
          <w:szCs w:val="22"/>
        </w:rPr>
        <w:t xml:space="preserve">tissue plasminogen activator </w:t>
      </w:r>
      <w:r>
        <w:rPr>
          <w:rFonts w:ascii="Arial" w:hAnsi="Arial" w:cs="Arial"/>
          <w:sz w:val="22"/>
          <w:szCs w:val="22"/>
        </w:rPr>
        <w:t>(IVT) [1]</w:t>
      </w:r>
      <w:r w:rsidRPr="009566F8">
        <w:rPr>
          <w:rFonts w:ascii="Arial" w:hAnsi="Arial" w:cs="Arial"/>
          <w:sz w:val="22"/>
          <w:szCs w:val="22"/>
        </w:rPr>
        <w:t xml:space="preserve">. </w:t>
      </w:r>
      <w:r>
        <w:rPr>
          <w:rFonts w:ascii="Arial" w:hAnsi="Arial" w:cs="Arial"/>
          <w:sz w:val="22"/>
          <w:szCs w:val="22"/>
        </w:rPr>
        <w:t>T</w:t>
      </w:r>
      <w:r w:rsidRPr="009566F8">
        <w:rPr>
          <w:rFonts w:ascii="Arial" w:hAnsi="Arial" w:cs="Arial"/>
          <w:sz w:val="22"/>
          <w:szCs w:val="22"/>
        </w:rPr>
        <w:t xml:space="preserve">his treatment </w:t>
      </w:r>
      <w:r>
        <w:rPr>
          <w:rFonts w:ascii="Arial" w:hAnsi="Arial" w:cs="Arial"/>
          <w:sz w:val="22"/>
          <w:szCs w:val="22"/>
        </w:rPr>
        <w:t xml:space="preserve">results in a </w:t>
      </w:r>
      <w:proofErr w:type="spellStart"/>
      <w:r>
        <w:rPr>
          <w:rFonts w:ascii="Arial" w:hAnsi="Arial" w:cs="Arial"/>
          <w:sz w:val="22"/>
          <w:szCs w:val="22"/>
        </w:rPr>
        <w:t>recanalisation</w:t>
      </w:r>
      <w:proofErr w:type="spellEnd"/>
      <w:r>
        <w:rPr>
          <w:rFonts w:ascii="Arial" w:hAnsi="Arial" w:cs="Arial"/>
          <w:sz w:val="22"/>
          <w:szCs w:val="22"/>
        </w:rPr>
        <w:t xml:space="preserve"> rate of </w:t>
      </w:r>
      <w:r w:rsidRPr="009566F8">
        <w:rPr>
          <w:rFonts w:ascii="Arial" w:hAnsi="Arial" w:cs="Arial"/>
          <w:sz w:val="22"/>
          <w:szCs w:val="22"/>
        </w:rPr>
        <w:t>only 50% of patients with distal vessel occlusions.</w:t>
      </w:r>
      <w:r>
        <w:rPr>
          <w:rFonts w:ascii="Arial" w:hAnsi="Arial" w:cs="Arial"/>
          <w:sz w:val="22"/>
          <w:szCs w:val="22"/>
        </w:rPr>
        <w:t xml:space="preserve"> However</w:t>
      </w:r>
      <w:r w:rsidRPr="009566F8">
        <w:rPr>
          <w:rFonts w:ascii="Arial" w:hAnsi="Arial" w:cs="Arial"/>
          <w:sz w:val="22"/>
          <w:szCs w:val="22"/>
        </w:rPr>
        <w:t xml:space="preserve">, </w:t>
      </w:r>
      <w:proofErr w:type="spellStart"/>
      <w:r w:rsidRPr="009566F8">
        <w:rPr>
          <w:rFonts w:ascii="Arial" w:hAnsi="Arial" w:cs="Arial"/>
          <w:sz w:val="22"/>
          <w:szCs w:val="22"/>
        </w:rPr>
        <w:t>recanalisation</w:t>
      </w:r>
      <w:proofErr w:type="spellEnd"/>
      <w:r w:rsidRPr="009566F8">
        <w:rPr>
          <w:rFonts w:ascii="Arial" w:hAnsi="Arial" w:cs="Arial"/>
          <w:sz w:val="22"/>
          <w:szCs w:val="22"/>
        </w:rPr>
        <w:t xml:space="preserve"> rates of large proximal vessel occlusion are </w:t>
      </w:r>
      <w:r>
        <w:rPr>
          <w:rFonts w:ascii="Arial" w:hAnsi="Arial" w:cs="Arial"/>
          <w:sz w:val="22"/>
          <w:szCs w:val="22"/>
        </w:rPr>
        <w:t xml:space="preserve">disappointing </w:t>
      </w:r>
      <w:r w:rsidRPr="009566F8">
        <w:rPr>
          <w:rFonts w:ascii="Arial" w:hAnsi="Arial" w:cs="Arial"/>
          <w:sz w:val="22"/>
          <w:szCs w:val="22"/>
        </w:rPr>
        <w:t xml:space="preserve">at 24 hours after </w:t>
      </w:r>
      <w:r>
        <w:rPr>
          <w:rFonts w:ascii="Arial" w:hAnsi="Arial" w:cs="Arial"/>
          <w:sz w:val="22"/>
          <w:szCs w:val="22"/>
        </w:rPr>
        <w:t xml:space="preserve">IVT </w:t>
      </w:r>
      <w:r w:rsidRPr="009566F8">
        <w:rPr>
          <w:rFonts w:ascii="Arial" w:hAnsi="Arial" w:cs="Arial"/>
          <w:sz w:val="22"/>
          <w:szCs w:val="22"/>
        </w:rPr>
        <w:t xml:space="preserve">treatment, with rates of 14% for internal carotid arteries and 35% for middle cerebral arteries being reported </w:t>
      </w:r>
      <w:r>
        <w:rPr>
          <w:rFonts w:ascii="Arial" w:hAnsi="Arial" w:cs="Arial"/>
          <w:sz w:val="22"/>
          <w:szCs w:val="22"/>
        </w:rPr>
        <w:t>[2]</w:t>
      </w:r>
      <w:r w:rsidRPr="009566F8">
        <w:rPr>
          <w:rFonts w:ascii="Arial" w:hAnsi="Arial" w:cs="Arial"/>
          <w:sz w:val="22"/>
          <w:szCs w:val="22"/>
        </w:rPr>
        <w:t xml:space="preserve">. </w:t>
      </w:r>
      <w:r>
        <w:rPr>
          <w:rFonts w:ascii="Arial" w:hAnsi="Arial" w:cs="Arial"/>
          <w:sz w:val="22"/>
          <w:szCs w:val="22"/>
        </w:rPr>
        <w:t>Over one third of patients with anterior circulatory ischaemic stroke will have large vessel occlusion.</w:t>
      </w:r>
    </w:p>
    <w:p w:rsidR="000577EB" w:rsidRPr="009566F8" w:rsidRDefault="000577EB" w:rsidP="004F67BE">
      <w:pPr>
        <w:spacing w:after="200" w:line="276" w:lineRule="auto"/>
        <w:jc w:val="both"/>
        <w:rPr>
          <w:rFonts w:ascii="Arial" w:hAnsi="Arial" w:cs="Arial"/>
          <w:sz w:val="22"/>
        </w:rPr>
      </w:pPr>
      <w:r w:rsidRPr="009566F8">
        <w:rPr>
          <w:rFonts w:ascii="Arial" w:hAnsi="Arial" w:cs="Arial"/>
          <w:sz w:val="22"/>
          <w:szCs w:val="22"/>
        </w:rPr>
        <w:t xml:space="preserve">The prognosis for patients with clinically severe stroke </w:t>
      </w:r>
      <w:r>
        <w:rPr>
          <w:rFonts w:ascii="Arial" w:hAnsi="Arial" w:cs="Arial"/>
          <w:sz w:val="22"/>
          <w:szCs w:val="22"/>
        </w:rPr>
        <w:t>secondary to proximal occlusion</w:t>
      </w:r>
      <w:r w:rsidRPr="009566F8">
        <w:rPr>
          <w:rFonts w:ascii="Arial" w:hAnsi="Arial" w:cs="Arial"/>
          <w:sz w:val="22"/>
          <w:szCs w:val="22"/>
        </w:rPr>
        <w:t xml:space="preserve"> </w:t>
      </w:r>
      <w:r>
        <w:rPr>
          <w:rFonts w:ascii="Arial" w:hAnsi="Arial" w:cs="Arial"/>
          <w:sz w:val="22"/>
          <w:szCs w:val="22"/>
        </w:rPr>
        <w:t>is poor with the NINDS trial</w:t>
      </w:r>
      <w:r w:rsidRPr="009566F8">
        <w:rPr>
          <w:rFonts w:ascii="Arial" w:hAnsi="Arial" w:cs="Arial"/>
          <w:sz w:val="22"/>
          <w:szCs w:val="22"/>
        </w:rPr>
        <w:t xml:space="preserve"> demonstrating that only 10% of patients with an NIHSS score of 20 or more achieved independence at three months </w:t>
      </w:r>
      <w:r>
        <w:rPr>
          <w:rFonts w:ascii="Arial" w:hAnsi="Arial" w:cs="Arial"/>
          <w:sz w:val="22"/>
          <w:szCs w:val="22"/>
        </w:rPr>
        <w:t>[2]</w:t>
      </w:r>
      <w:r w:rsidRPr="009566F8">
        <w:rPr>
          <w:rFonts w:ascii="Arial" w:hAnsi="Arial" w:cs="Arial"/>
          <w:sz w:val="22"/>
          <w:szCs w:val="22"/>
        </w:rPr>
        <w:t xml:space="preserve">. </w:t>
      </w:r>
      <w:r>
        <w:rPr>
          <w:rFonts w:ascii="Arial" w:hAnsi="Arial" w:cs="Arial"/>
          <w:sz w:val="22"/>
          <w:szCs w:val="22"/>
        </w:rPr>
        <w:t>Previous randomised controlled studies reported in 2013 (IMS III, MR RESCUE, SYNTHESIS Expansion) evaluating e</w:t>
      </w:r>
      <w:r>
        <w:rPr>
          <w:rFonts w:ascii="Arial" w:hAnsi="Arial" w:cs="Arial"/>
          <w:sz w:val="22"/>
        </w:rPr>
        <w:t>ndov</w:t>
      </w:r>
      <w:r w:rsidRPr="00145845">
        <w:rPr>
          <w:rFonts w:ascii="Arial" w:hAnsi="Arial" w:cs="Arial"/>
          <w:sz w:val="22"/>
        </w:rPr>
        <w:t>a</w:t>
      </w:r>
      <w:r>
        <w:rPr>
          <w:rFonts w:ascii="Arial" w:hAnsi="Arial" w:cs="Arial"/>
          <w:sz w:val="22"/>
        </w:rPr>
        <w:t>s</w:t>
      </w:r>
      <w:r w:rsidRPr="00145845">
        <w:rPr>
          <w:rFonts w:ascii="Arial" w:hAnsi="Arial" w:cs="Arial"/>
          <w:sz w:val="22"/>
        </w:rPr>
        <w:t xml:space="preserve">cular approaches </w:t>
      </w:r>
      <w:r>
        <w:rPr>
          <w:rFonts w:ascii="Arial" w:hAnsi="Arial" w:cs="Arial"/>
          <w:sz w:val="22"/>
        </w:rPr>
        <w:t xml:space="preserve">in </w:t>
      </w:r>
      <w:r w:rsidRPr="00145845">
        <w:rPr>
          <w:rFonts w:ascii="Arial" w:hAnsi="Arial" w:cs="Arial"/>
          <w:sz w:val="22"/>
        </w:rPr>
        <w:t xml:space="preserve">acute ischaemic stroke caused by large vessel occlusive stroke </w:t>
      </w:r>
      <w:r>
        <w:rPr>
          <w:rFonts w:ascii="Arial" w:hAnsi="Arial" w:cs="Arial"/>
          <w:sz w:val="22"/>
        </w:rPr>
        <w:t xml:space="preserve">showed no additional benefit to endovascular approaches [3, 4, 5], however despite this in many locations outside the UK these procedures have been </w:t>
      </w:r>
      <w:r w:rsidRPr="003861C4">
        <w:rPr>
          <w:rFonts w:ascii="Arial" w:hAnsi="Arial" w:cs="Arial"/>
          <w:sz w:val="22"/>
          <w:szCs w:val="22"/>
        </w:rPr>
        <w:t>incorporated into usual clinical practic</w:t>
      </w:r>
      <w:r>
        <w:rPr>
          <w:rFonts w:ascii="Arial" w:hAnsi="Arial" w:cs="Arial"/>
          <w:sz w:val="22"/>
          <w:szCs w:val="22"/>
        </w:rPr>
        <w:t>e [6, 7].</w:t>
      </w:r>
    </w:p>
    <w:p w:rsidR="000577EB" w:rsidRDefault="000577EB" w:rsidP="009566F8">
      <w:pPr>
        <w:spacing w:after="200" w:line="276" w:lineRule="auto"/>
        <w:jc w:val="both"/>
        <w:rPr>
          <w:rFonts w:ascii="Arial" w:hAnsi="Arial" w:cs="Arial"/>
          <w:sz w:val="22"/>
          <w:szCs w:val="22"/>
        </w:rPr>
      </w:pPr>
      <w:r>
        <w:rPr>
          <w:rFonts w:ascii="Arial" w:hAnsi="Arial" w:cs="Arial"/>
          <w:sz w:val="22"/>
        </w:rPr>
        <w:t xml:space="preserve">Reasons for the neutral results include use of older, less effective </w:t>
      </w:r>
      <w:proofErr w:type="spellStart"/>
      <w:r>
        <w:rPr>
          <w:rFonts w:ascii="Arial" w:hAnsi="Arial" w:cs="Arial"/>
          <w:sz w:val="22"/>
        </w:rPr>
        <w:t>recanalisation</w:t>
      </w:r>
      <w:proofErr w:type="spellEnd"/>
      <w:r>
        <w:rPr>
          <w:rFonts w:ascii="Arial" w:hAnsi="Arial" w:cs="Arial"/>
          <w:sz w:val="22"/>
        </w:rPr>
        <w:t xml:space="preserve"> devices, longer time window from onset to intervention and the inability to effectively identify patients with large vessel occlusion with appropriate angiographic imaging in a timely fashion.</w:t>
      </w:r>
      <w:r w:rsidRPr="00AB216F">
        <w:rPr>
          <w:rFonts w:ascii="Arial" w:hAnsi="Arial" w:cs="Arial"/>
          <w:sz w:val="22"/>
          <w:szCs w:val="22"/>
        </w:rPr>
        <w:t xml:space="preserve"> </w:t>
      </w:r>
      <w:r w:rsidRPr="009566F8">
        <w:rPr>
          <w:rFonts w:ascii="Arial" w:hAnsi="Arial" w:cs="Arial"/>
          <w:sz w:val="22"/>
          <w:szCs w:val="22"/>
        </w:rPr>
        <w:t xml:space="preserve">The rationale to deploy endovascular therapies for ischaemic stroke is to potentially improve outcomes by facilitating early </w:t>
      </w:r>
      <w:proofErr w:type="spellStart"/>
      <w:r w:rsidRPr="009566F8">
        <w:rPr>
          <w:rFonts w:ascii="Arial" w:hAnsi="Arial" w:cs="Arial"/>
          <w:sz w:val="22"/>
          <w:szCs w:val="22"/>
        </w:rPr>
        <w:t>recanalisation</w:t>
      </w:r>
      <w:proofErr w:type="spellEnd"/>
      <w:r w:rsidRPr="009566F8">
        <w:rPr>
          <w:rFonts w:ascii="Arial" w:hAnsi="Arial" w:cs="Arial"/>
          <w:sz w:val="22"/>
          <w:szCs w:val="22"/>
        </w:rPr>
        <w:t xml:space="preserve"> of an occluded </w:t>
      </w:r>
      <w:r>
        <w:rPr>
          <w:rFonts w:ascii="Arial" w:hAnsi="Arial" w:cs="Arial"/>
          <w:sz w:val="22"/>
          <w:szCs w:val="22"/>
        </w:rPr>
        <w:t xml:space="preserve">large artery </w:t>
      </w:r>
      <w:r w:rsidRPr="009566F8">
        <w:rPr>
          <w:rFonts w:ascii="Arial" w:hAnsi="Arial" w:cs="Arial"/>
          <w:sz w:val="22"/>
          <w:szCs w:val="22"/>
        </w:rPr>
        <w:t>as quickly as possible.</w:t>
      </w:r>
      <w:r>
        <w:rPr>
          <w:rFonts w:ascii="Arial" w:hAnsi="Arial" w:cs="Arial"/>
          <w:sz w:val="22"/>
          <w:szCs w:val="22"/>
        </w:rPr>
        <w:t xml:space="preserve"> Data from the IMS III study confirmed that time </w:t>
      </w:r>
      <w:r w:rsidRPr="009566F8">
        <w:rPr>
          <w:rFonts w:ascii="Arial" w:hAnsi="Arial" w:cs="Arial"/>
          <w:sz w:val="22"/>
          <w:szCs w:val="22"/>
        </w:rPr>
        <w:t xml:space="preserve">window for treatment is a crucial factor and subgroup analysis from </w:t>
      </w:r>
      <w:r>
        <w:rPr>
          <w:rFonts w:ascii="Arial" w:hAnsi="Arial" w:cs="Arial"/>
          <w:sz w:val="22"/>
          <w:szCs w:val="22"/>
        </w:rPr>
        <w:t>this study</w:t>
      </w:r>
      <w:r w:rsidRPr="009566F8">
        <w:rPr>
          <w:rFonts w:ascii="Arial" w:hAnsi="Arial" w:cs="Arial"/>
          <w:sz w:val="22"/>
          <w:szCs w:val="22"/>
        </w:rPr>
        <w:t xml:space="preserve"> suggested that improved outcomes (although not statistically significant) were observed in patients who received endovascular therapy within 90 minutes of </w:t>
      </w:r>
      <w:r>
        <w:rPr>
          <w:rFonts w:ascii="Arial" w:hAnsi="Arial" w:cs="Arial"/>
          <w:sz w:val="22"/>
          <w:szCs w:val="22"/>
        </w:rPr>
        <w:t xml:space="preserve">IVT </w:t>
      </w:r>
      <w:r w:rsidRPr="009566F8">
        <w:rPr>
          <w:rFonts w:ascii="Arial" w:hAnsi="Arial" w:cs="Arial"/>
          <w:sz w:val="22"/>
          <w:szCs w:val="22"/>
        </w:rPr>
        <w:t xml:space="preserve">if </w:t>
      </w:r>
      <w:r>
        <w:rPr>
          <w:rFonts w:ascii="Arial" w:hAnsi="Arial" w:cs="Arial"/>
          <w:sz w:val="22"/>
          <w:szCs w:val="22"/>
        </w:rPr>
        <w:t xml:space="preserve">thrombolysis </w:t>
      </w:r>
      <w:r w:rsidRPr="009566F8">
        <w:rPr>
          <w:rFonts w:ascii="Arial" w:hAnsi="Arial" w:cs="Arial"/>
          <w:sz w:val="22"/>
          <w:szCs w:val="22"/>
        </w:rPr>
        <w:t>treatment was commenced w</w:t>
      </w:r>
      <w:r>
        <w:rPr>
          <w:rFonts w:ascii="Arial" w:hAnsi="Arial" w:cs="Arial"/>
          <w:sz w:val="22"/>
          <w:szCs w:val="22"/>
        </w:rPr>
        <w:t xml:space="preserve">ithin 2 hours of stroke onset. </w:t>
      </w:r>
    </w:p>
    <w:p w:rsidR="000577EB" w:rsidRPr="00232607" w:rsidRDefault="000577EB" w:rsidP="00E24814">
      <w:pPr>
        <w:spacing w:line="276" w:lineRule="auto"/>
        <w:jc w:val="both"/>
        <w:rPr>
          <w:rFonts w:ascii="Arial" w:hAnsi="Arial" w:cs="Arial"/>
          <w:sz w:val="22"/>
          <w:szCs w:val="22"/>
        </w:rPr>
      </w:pPr>
      <w:r>
        <w:rPr>
          <w:rFonts w:ascii="Arial" w:hAnsi="Arial" w:cs="Arial"/>
          <w:sz w:val="22"/>
          <w:szCs w:val="22"/>
        </w:rPr>
        <w:t xml:space="preserve">Following this, </w:t>
      </w:r>
      <w:r w:rsidRPr="00232607">
        <w:rPr>
          <w:rFonts w:ascii="Arial" w:hAnsi="Arial" w:cs="Arial"/>
          <w:sz w:val="22"/>
          <w:szCs w:val="22"/>
        </w:rPr>
        <w:t xml:space="preserve">NICE </w:t>
      </w:r>
      <w:r>
        <w:rPr>
          <w:rFonts w:ascii="Arial" w:hAnsi="Arial" w:cs="Arial"/>
          <w:sz w:val="22"/>
          <w:szCs w:val="22"/>
        </w:rPr>
        <w:t>(2013) [8] made t</w:t>
      </w:r>
      <w:r w:rsidRPr="00232607">
        <w:rPr>
          <w:rFonts w:ascii="Arial" w:hAnsi="Arial" w:cs="Arial"/>
          <w:sz w:val="22"/>
          <w:szCs w:val="22"/>
        </w:rPr>
        <w:t>he following recommendations</w:t>
      </w:r>
      <w:r>
        <w:rPr>
          <w:rFonts w:ascii="Arial" w:hAnsi="Arial" w:cs="Arial"/>
          <w:sz w:val="22"/>
          <w:szCs w:val="22"/>
        </w:rPr>
        <w:t xml:space="preserve"> stipulating that patients</w:t>
      </w:r>
      <w:r w:rsidRPr="00232607">
        <w:rPr>
          <w:rFonts w:ascii="Arial" w:hAnsi="Arial" w:cs="Arial"/>
          <w:sz w:val="22"/>
          <w:szCs w:val="22"/>
        </w:rPr>
        <w:t xml:space="preserve"> who are suitable for thrombolysis and satisfy the criteria for a research study (e.g. Pragmatic Ischaemic Stroke </w:t>
      </w:r>
      <w:proofErr w:type="spellStart"/>
      <w:r w:rsidRPr="00232607">
        <w:rPr>
          <w:rFonts w:ascii="Arial" w:hAnsi="Arial" w:cs="Arial"/>
          <w:sz w:val="22"/>
          <w:szCs w:val="22"/>
        </w:rPr>
        <w:t>Th</w:t>
      </w:r>
      <w:r>
        <w:rPr>
          <w:rFonts w:ascii="Arial" w:hAnsi="Arial" w:cs="Arial"/>
          <w:sz w:val="22"/>
          <w:szCs w:val="22"/>
        </w:rPr>
        <w:t>rombectomy</w:t>
      </w:r>
      <w:proofErr w:type="spellEnd"/>
      <w:r>
        <w:rPr>
          <w:rFonts w:ascii="Arial" w:hAnsi="Arial" w:cs="Arial"/>
          <w:sz w:val="22"/>
          <w:szCs w:val="22"/>
        </w:rPr>
        <w:t xml:space="preserve"> Evaluation-PISTE) [9]</w:t>
      </w:r>
      <w:r w:rsidRPr="00232607">
        <w:rPr>
          <w:rFonts w:ascii="Arial" w:hAnsi="Arial" w:cs="Arial"/>
          <w:sz w:val="22"/>
          <w:szCs w:val="22"/>
        </w:rPr>
        <w:t xml:space="preserve"> shou</w:t>
      </w:r>
      <w:r w:rsidR="001E6157">
        <w:rPr>
          <w:rFonts w:ascii="Arial" w:hAnsi="Arial" w:cs="Arial"/>
          <w:sz w:val="22"/>
          <w:szCs w:val="22"/>
        </w:rPr>
        <w:t xml:space="preserve">ld be considered for enrolment </w:t>
      </w:r>
      <w:r w:rsidRPr="00232607">
        <w:rPr>
          <w:rFonts w:ascii="Arial" w:hAnsi="Arial" w:cs="Arial"/>
          <w:sz w:val="22"/>
          <w:szCs w:val="22"/>
        </w:rPr>
        <w:t xml:space="preserve">into a randomised controlled trial and finally patients for whom thrombolysis has failed or is unsuitable due </w:t>
      </w:r>
      <w:r>
        <w:rPr>
          <w:rFonts w:ascii="Arial" w:hAnsi="Arial" w:cs="Arial"/>
          <w:sz w:val="22"/>
          <w:szCs w:val="22"/>
        </w:rPr>
        <w:t xml:space="preserve">to </w:t>
      </w:r>
      <w:r w:rsidRPr="00232607">
        <w:rPr>
          <w:rFonts w:ascii="Arial" w:hAnsi="Arial" w:cs="Arial"/>
          <w:sz w:val="22"/>
          <w:szCs w:val="22"/>
        </w:rPr>
        <w:t xml:space="preserve">contraindications can be considered for </w:t>
      </w:r>
      <w:proofErr w:type="spellStart"/>
      <w:r w:rsidRPr="00232607">
        <w:rPr>
          <w:rFonts w:ascii="Arial" w:hAnsi="Arial" w:cs="Arial"/>
          <w:sz w:val="22"/>
          <w:szCs w:val="22"/>
        </w:rPr>
        <w:t>thrombectomy</w:t>
      </w:r>
      <w:proofErr w:type="spellEnd"/>
      <w:r>
        <w:rPr>
          <w:rFonts w:ascii="Arial" w:hAnsi="Arial" w:cs="Arial"/>
          <w:sz w:val="22"/>
          <w:szCs w:val="22"/>
        </w:rPr>
        <w:t xml:space="preserve"> if not eligible for a trial. This statement was supported by the NHS Improvement Stroke Working Party document in 2012 [10].</w:t>
      </w:r>
    </w:p>
    <w:p w:rsidR="000577EB" w:rsidRDefault="000577EB" w:rsidP="00383C7C">
      <w:pPr>
        <w:spacing w:after="200"/>
        <w:jc w:val="both"/>
        <w:rPr>
          <w:rFonts w:ascii="Arial" w:hAnsi="Arial" w:cs="Arial"/>
          <w:sz w:val="22"/>
          <w:szCs w:val="22"/>
        </w:rPr>
      </w:pPr>
    </w:p>
    <w:p w:rsidR="000577EB" w:rsidRDefault="000577EB" w:rsidP="009566F8">
      <w:pPr>
        <w:spacing w:after="200" w:line="276" w:lineRule="auto"/>
        <w:jc w:val="both"/>
        <w:rPr>
          <w:rFonts w:ascii="Arial" w:hAnsi="Arial" w:cs="Arial"/>
          <w:sz w:val="22"/>
          <w:szCs w:val="22"/>
        </w:rPr>
      </w:pPr>
      <w:r>
        <w:rPr>
          <w:rFonts w:ascii="Arial" w:hAnsi="Arial" w:cs="Arial"/>
          <w:sz w:val="22"/>
          <w:szCs w:val="22"/>
        </w:rPr>
        <w:t xml:space="preserve">However since this recommendation, there have been five published randomised controlled trials [11-15] evaluating the effects of interventional </w:t>
      </w:r>
      <w:proofErr w:type="spellStart"/>
      <w:r>
        <w:rPr>
          <w:rFonts w:ascii="Arial" w:hAnsi="Arial" w:cs="Arial"/>
          <w:sz w:val="22"/>
          <w:szCs w:val="22"/>
        </w:rPr>
        <w:t>thrombectomy</w:t>
      </w:r>
      <w:proofErr w:type="spellEnd"/>
      <w:r>
        <w:rPr>
          <w:rFonts w:ascii="Arial" w:hAnsi="Arial" w:cs="Arial"/>
          <w:sz w:val="22"/>
          <w:szCs w:val="22"/>
        </w:rPr>
        <w:t xml:space="preserve"> in addition to IVT compared with standard treatment (i.e. IVT alone delivered within 4.5 hours). These all demonstrated significantly improved outcomes with endovascular therapy. These studies were heterogeneous in terms of patient selection, imaging triaging criteria used for large vessel occlusion and salvageable brain tissue (CT Angiography, CT or MR Perfusion), rescue therapy in failed IVT or contraindication to IVT, onset to treatment of endovascular therapy (within 6,8 or 12 hours). This creates issues around </w:t>
      </w:r>
      <w:proofErr w:type="spellStart"/>
      <w:r>
        <w:rPr>
          <w:rFonts w:ascii="Arial" w:hAnsi="Arial" w:cs="Arial"/>
          <w:sz w:val="22"/>
          <w:szCs w:val="22"/>
        </w:rPr>
        <w:t>generalisability</w:t>
      </w:r>
      <w:proofErr w:type="spellEnd"/>
      <w:r>
        <w:rPr>
          <w:rFonts w:ascii="Arial" w:hAnsi="Arial" w:cs="Arial"/>
          <w:sz w:val="22"/>
          <w:szCs w:val="22"/>
        </w:rPr>
        <w:t xml:space="preserve">. The consistent theme of improved functional independence (Rankin Score 0-2) </w:t>
      </w:r>
      <w:r>
        <w:rPr>
          <w:rFonts w:ascii="Arial" w:hAnsi="Arial" w:cs="Arial"/>
          <w:sz w:val="22"/>
          <w:szCs w:val="22"/>
        </w:rPr>
        <w:lastRenderedPageBreak/>
        <w:t xml:space="preserve">from these studies was driven by improved patient selection by </w:t>
      </w:r>
      <w:proofErr w:type="spellStart"/>
      <w:r>
        <w:rPr>
          <w:rFonts w:ascii="Arial" w:hAnsi="Arial" w:cs="Arial"/>
          <w:sz w:val="22"/>
          <w:szCs w:val="22"/>
        </w:rPr>
        <w:t>neuro</w:t>
      </w:r>
      <w:proofErr w:type="spellEnd"/>
      <w:r>
        <w:rPr>
          <w:rFonts w:ascii="Arial" w:hAnsi="Arial" w:cs="Arial"/>
          <w:sz w:val="22"/>
          <w:szCs w:val="22"/>
        </w:rPr>
        <w:t xml:space="preserve">-imaging with rapid demonstration of large vessel occlusion, enrolment of patients with moderate to severe stroke (NIHSS of 17), change in technology with stent retriever devices as well as an improved heightened response of door to intervention time (stroke onset to groin puncture &lt; 4.5 hours). The numbers needed to be treated by </w:t>
      </w:r>
      <w:proofErr w:type="spellStart"/>
      <w:r>
        <w:rPr>
          <w:rFonts w:ascii="Arial" w:hAnsi="Arial" w:cs="Arial"/>
          <w:sz w:val="22"/>
          <w:szCs w:val="22"/>
        </w:rPr>
        <w:t>thrombectomy</w:t>
      </w:r>
      <w:proofErr w:type="spellEnd"/>
      <w:r>
        <w:rPr>
          <w:rFonts w:ascii="Arial" w:hAnsi="Arial" w:cs="Arial"/>
          <w:sz w:val="22"/>
          <w:szCs w:val="22"/>
        </w:rPr>
        <w:t xml:space="preserve"> to prevent one case of functional dependency or death ranged from 3 to 7. Only some trials reported a positive effect on mortality. The </w:t>
      </w:r>
      <w:proofErr w:type="gramStart"/>
      <w:r>
        <w:rPr>
          <w:rFonts w:ascii="Arial" w:hAnsi="Arial" w:cs="Arial"/>
          <w:sz w:val="22"/>
          <w:szCs w:val="22"/>
        </w:rPr>
        <w:t>summary of the trials are</w:t>
      </w:r>
      <w:proofErr w:type="gramEnd"/>
      <w:r>
        <w:rPr>
          <w:rFonts w:ascii="Arial" w:hAnsi="Arial" w:cs="Arial"/>
          <w:sz w:val="22"/>
          <w:szCs w:val="22"/>
        </w:rPr>
        <w:t xml:space="preserve"> described below:</w:t>
      </w:r>
    </w:p>
    <w:p w:rsidR="000577EB" w:rsidRDefault="000577EB" w:rsidP="00C34AE4">
      <w:pPr>
        <w:spacing w:line="276" w:lineRule="auto"/>
        <w:jc w:val="both"/>
        <w:rPr>
          <w:rFonts w:ascii="Arial" w:hAnsi="Arial" w:cs="Arial"/>
          <w:sz w:val="22"/>
          <w:szCs w:val="22"/>
        </w:rPr>
      </w:pPr>
      <w:r>
        <w:rPr>
          <w:rFonts w:ascii="Arial" w:hAnsi="Arial" w:cs="Arial"/>
          <w:sz w:val="22"/>
          <w:szCs w:val="22"/>
        </w:rPr>
        <w:t xml:space="preserve">MR CLEAN (N= 500) [11] confirmed that endovascular therapy as rescue therapy in failed IVT delivered within 6 hours of ischaemic stroke resulted in a 13.5% absolute increase in functional independence with no difference in symptomatic haemorrhage or mortality. Patients underwent CT imaging and CT angiography to identify large vessel occlusion prior to randomisation but there is uncertainty whether alternative imaging modalities were used to select patients further. </w:t>
      </w:r>
    </w:p>
    <w:p w:rsidR="000577EB" w:rsidRDefault="000577EB" w:rsidP="00C34AE4">
      <w:pPr>
        <w:spacing w:line="276" w:lineRule="auto"/>
        <w:jc w:val="both"/>
        <w:rPr>
          <w:rFonts w:ascii="Arial" w:hAnsi="Arial" w:cs="Arial"/>
          <w:sz w:val="22"/>
          <w:szCs w:val="22"/>
        </w:rPr>
      </w:pPr>
    </w:p>
    <w:p w:rsidR="000577EB" w:rsidRDefault="000577EB" w:rsidP="00C34AE4">
      <w:pPr>
        <w:spacing w:line="276" w:lineRule="auto"/>
        <w:jc w:val="both"/>
        <w:rPr>
          <w:rFonts w:ascii="Arial" w:hAnsi="Arial" w:cs="Arial"/>
          <w:sz w:val="22"/>
          <w:szCs w:val="22"/>
        </w:rPr>
      </w:pPr>
      <w:r>
        <w:rPr>
          <w:rFonts w:ascii="Arial" w:hAnsi="Arial" w:cs="Arial"/>
          <w:sz w:val="22"/>
          <w:szCs w:val="22"/>
        </w:rPr>
        <w:t>ESCAPE (N=316) [12] confirmed that a policy of using complex imaging assessment (Multiphase CT angiography) to identify patients with large vessel occlusion suitable for treatment with endovascular therapy within 12 hours of onset (15% randomised beyond 6 hours) was beneficial and resulted in 24% absolute increase in functional outcome. Of interest, patients who could not receive IVT also appeared to benefit, although this needs to be confirmed in future studies.</w:t>
      </w:r>
    </w:p>
    <w:p w:rsidR="000577EB" w:rsidRDefault="000577EB" w:rsidP="00C34AE4">
      <w:pPr>
        <w:spacing w:line="276" w:lineRule="auto"/>
        <w:jc w:val="both"/>
        <w:rPr>
          <w:rFonts w:ascii="Arial" w:hAnsi="Arial" w:cs="Arial"/>
          <w:sz w:val="22"/>
          <w:szCs w:val="22"/>
        </w:rPr>
      </w:pPr>
    </w:p>
    <w:p w:rsidR="000577EB" w:rsidRDefault="000577EB" w:rsidP="00C34AE4">
      <w:pPr>
        <w:spacing w:line="276" w:lineRule="auto"/>
        <w:jc w:val="both"/>
        <w:rPr>
          <w:rFonts w:ascii="Arial" w:hAnsi="Arial" w:cs="Arial"/>
          <w:sz w:val="22"/>
          <w:szCs w:val="22"/>
        </w:rPr>
      </w:pPr>
      <w:r>
        <w:rPr>
          <w:rFonts w:ascii="Arial" w:hAnsi="Arial" w:cs="Arial"/>
          <w:sz w:val="22"/>
          <w:szCs w:val="22"/>
        </w:rPr>
        <w:t xml:space="preserve">EXTEND IA (N=70) [13] again used complex </w:t>
      </w:r>
      <w:proofErr w:type="spellStart"/>
      <w:r>
        <w:rPr>
          <w:rFonts w:ascii="Arial" w:hAnsi="Arial" w:cs="Arial"/>
          <w:sz w:val="22"/>
          <w:szCs w:val="22"/>
        </w:rPr>
        <w:t>neuro</w:t>
      </w:r>
      <w:proofErr w:type="spellEnd"/>
      <w:r>
        <w:rPr>
          <w:rFonts w:ascii="Arial" w:hAnsi="Arial" w:cs="Arial"/>
          <w:sz w:val="22"/>
          <w:szCs w:val="22"/>
        </w:rPr>
        <w:t xml:space="preserve">-imaging to identify potentially salvageable brain tissue with treatment completed within 8 hours, however although there were significant differences favouring endovascular therapy (31% absolute increase in functional independence), the patients were highly </w:t>
      </w:r>
      <w:proofErr w:type="gramStart"/>
      <w:r>
        <w:rPr>
          <w:rFonts w:ascii="Arial" w:hAnsi="Arial" w:cs="Arial"/>
          <w:sz w:val="22"/>
          <w:szCs w:val="22"/>
        </w:rPr>
        <w:t>selected  and</w:t>
      </w:r>
      <w:proofErr w:type="gramEnd"/>
      <w:r>
        <w:rPr>
          <w:rFonts w:ascii="Arial" w:hAnsi="Arial" w:cs="Arial"/>
          <w:sz w:val="22"/>
          <w:szCs w:val="22"/>
        </w:rPr>
        <w:t xml:space="preserve"> the results not </w:t>
      </w:r>
      <w:proofErr w:type="spellStart"/>
      <w:r>
        <w:rPr>
          <w:rFonts w:ascii="Arial" w:hAnsi="Arial" w:cs="Arial"/>
          <w:sz w:val="22"/>
          <w:szCs w:val="22"/>
        </w:rPr>
        <w:t>generalisable</w:t>
      </w:r>
      <w:proofErr w:type="spellEnd"/>
      <w:r>
        <w:rPr>
          <w:rFonts w:ascii="Arial" w:hAnsi="Arial" w:cs="Arial"/>
          <w:sz w:val="22"/>
          <w:szCs w:val="22"/>
        </w:rPr>
        <w:t>.</w:t>
      </w:r>
    </w:p>
    <w:p w:rsidR="000577EB" w:rsidRDefault="000577EB" w:rsidP="00C34AE4">
      <w:pPr>
        <w:spacing w:line="276" w:lineRule="auto"/>
        <w:jc w:val="both"/>
        <w:rPr>
          <w:rFonts w:ascii="Arial" w:hAnsi="Arial" w:cs="Arial"/>
          <w:sz w:val="22"/>
          <w:szCs w:val="22"/>
        </w:rPr>
      </w:pPr>
    </w:p>
    <w:p w:rsidR="000577EB" w:rsidRDefault="000577EB" w:rsidP="00C34AE4">
      <w:pPr>
        <w:spacing w:line="276" w:lineRule="auto"/>
        <w:jc w:val="both"/>
        <w:rPr>
          <w:rFonts w:ascii="Arial" w:hAnsi="Arial" w:cs="Arial"/>
          <w:sz w:val="22"/>
          <w:szCs w:val="22"/>
        </w:rPr>
      </w:pPr>
      <w:r>
        <w:rPr>
          <w:rFonts w:ascii="Arial" w:hAnsi="Arial" w:cs="Arial"/>
          <w:sz w:val="22"/>
          <w:szCs w:val="22"/>
        </w:rPr>
        <w:t>SWIFT PRIME (N=196) [14]</w:t>
      </w:r>
      <w:r w:rsidRPr="00C34AE4">
        <w:rPr>
          <w:rFonts w:ascii="Arial" w:hAnsi="Arial" w:cs="Arial"/>
          <w:sz w:val="22"/>
          <w:szCs w:val="22"/>
        </w:rPr>
        <w:t xml:space="preserve"> </w:t>
      </w:r>
      <w:r>
        <w:rPr>
          <w:rFonts w:ascii="Arial" w:hAnsi="Arial" w:cs="Arial"/>
          <w:sz w:val="22"/>
          <w:szCs w:val="22"/>
        </w:rPr>
        <w:t>confirmed that using a complex imaging strategy of CT/CT Angiography and CT/MR Perfusion imaging to identify patients treated within 6 hours of onset resulted in 25% absolute increase in favourable outcome. Of note, the median time of arrival in the emergency department to groin puncture was 90 minutes.</w:t>
      </w:r>
    </w:p>
    <w:p w:rsidR="000577EB" w:rsidRDefault="000577EB" w:rsidP="00C34AE4">
      <w:pPr>
        <w:spacing w:line="276" w:lineRule="auto"/>
        <w:jc w:val="both"/>
        <w:rPr>
          <w:rFonts w:ascii="Arial" w:hAnsi="Arial" w:cs="Arial"/>
          <w:sz w:val="22"/>
          <w:szCs w:val="22"/>
        </w:rPr>
      </w:pPr>
    </w:p>
    <w:p w:rsidR="000577EB" w:rsidRDefault="000577EB" w:rsidP="00C34AE4">
      <w:pPr>
        <w:spacing w:line="276" w:lineRule="auto"/>
        <w:jc w:val="both"/>
        <w:rPr>
          <w:rFonts w:ascii="Arial" w:hAnsi="Arial" w:cs="Arial"/>
          <w:sz w:val="22"/>
          <w:szCs w:val="22"/>
        </w:rPr>
      </w:pPr>
      <w:r>
        <w:rPr>
          <w:rFonts w:ascii="Arial" w:hAnsi="Arial" w:cs="Arial"/>
          <w:sz w:val="22"/>
          <w:szCs w:val="22"/>
        </w:rPr>
        <w:t xml:space="preserve">REVASCAT (N=206) [15] demonstrated that in patients who failed to </w:t>
      </w:r>
      <w:proofErr w:type="spellStart"/>
      <w:r>
        <w:rPr>
          <w:rFonts w:ascii="Arial" w:hAnsi="Arial" w:cs="Arial"/>
          <w:sz w:val="22"/>
          <w:szCs w:val="22"/>
        </w:rPr>
        <w:t>revascularise</w:t>
      </w:r>
      <w:proofErr w:type="spellEnd"/>
      <w:r>
        <w:rPr>
          <w:rFonts w:ascii="Arial" w:hAnsi="Arial" w:cs="Arial"/>
          <w:sz w:val="22"/>
          <w:szCs w:val="22"/>
        </w:rPr>
        <w:t xml:space="preserve"> after 30 minu</w:t>
      </w:r>
      <w:r w:rsidR="001E6157">
        <w:rPr>
          <w:rFonts w:ascii="Arial" w:hAnsi="Arial" w:cs="Arial"/>
          <w:sz w:val="22"/>
          <w:szCs w:val="22"/>
        </w:rPr>
        <w:t xml:space="preserve">tes of IVT and with </w:t>
      </w:r>
      <w:r>
        <w:rPr>
          <w:rFonts w:ascii="Arial" w:hAnsi="Arial" w:cs="Arial"/>
          <w:sz w:val="22"/>
          <w:szCs w:val="22"/>
        </w:rPr>
        <w:t xml:space="preserve">evidence of large vessel occlusion and large ischaemic core (Perfusion Imaging), delivery of endovascular therapy within 8 hours of onset resulted in a 15% absolute increase in functional outcome. </w:t>
      </w:r>
    </w:p>
    <w:p w:rsidR="000577EB" w:rsidRDefault="000577EB" w:rsidP="00C34AE4">
      <w:pPr>
        <w:spacing w:line="276" w:lineRule="auto"/>
        <w:jc w:val="both"/>
        <w:rPr>
          <w:rFonts w:ascii="Arial" w:hAnsi="Arial" w:cs="Arial"/>
          <w:sz w:val="22"/>
          <w:szCs w:val="22"/>
        </w:rPr>
      </w:pPr>
    </w:p>
    <w:p w:rsidR="000577EB" w:rsidRDefault="000577EB" w:rsidP="00383C7C">
      <w:pPr>
        <w:spacing w:line="276" w:lineRule="auto"/>
        <w:jc w:val="both"/>
        <w:rPr>
          <w:rFonts w:ascii="Arial" w:hAnsi="Arial" w:cs="Arial"/>
          <w:sz w:val="22"/>
          <w:szCs w:val="22"/>
        </w:rPr>
      </w:pPr>
      <w:r>
        <w:rPr>
          <w:rFonts w:ascii="Arial" w:hAnsi="Arial" w:cs="Arial"/>
          <w:sz w:val="22"/>
          <w:szCs w:val="22"/>
        </w:rPr>
        <w:t xml:space="preserve">An important pragmatic question to answer is whether there is strong evidence for early adjunctive endovascular therapy using a strategy of CT imaging and CT angiography alone rather than deploying complex </w:t>
      </w:r>
      <w:proofErr w:type="spellStart"/>
      <w:r>
        <w:rPr>
          <w:rFonts w:ascii="Arial" w:hAnsi="Arial" w:cs="Arial"/>
          <w:sz w:val="22"/>
          <w:szCs w:val="22"/>
        </w:rPr>
        <w:t>neuro</w:t>
      </w:r>
      <w:proofErr w:type="spellEnd"/>
      <w:r>
        <w:rPr>
          <w:rFonts w:ascii="Arial" w:hAnsi="Arial" w:cs="Arial"/>
          <w:sz w:val="22"/>
          <w:szCs w:val="22"/>
        </w:rPr>
        <w:t xml:space="preserve">-imaging to further triage patients to identify those where </w:t>
      </w:r>
      <w:proofErr w:type="spellStart"/>
      <w:r>
        <w:rPr>
          <w:rFonts w:ascii="Arial" w:hAnsi="Arial" w:cs="Arial"/>
          <w:sz w:val="22"/>
          <w:szCs w:val="22"/>
        </w:rPr>
        <w:t>thrombectomy</w:t>
      </w:r>
      <w:proofErr w:type="spellEnd"/>
      <w:r>
        <w:rPr>
          <w:rFonts w:ascii="Arial" w:hAnsi="Arial" w:cs="Arial"/>
          <w:sz w:val="22"/>
          <w:szCs w:val="22"/>
        </w:rPr>
        <w:t xml:space="preserve"> may well result in futile </w:t>
      </w:r>
      <w:proofErr w:type="spellStart"/>
      <w:r>
        <w:rPr>
          <w:rFonts w:ascii="Arial" w:hAnsi="Arial" w:cs="Arial"/>
          <w:sz w:val="22"/>
          <w:szCs w:val="22"/>
        </w:rPr>
        <w:t>recanalisation</w:t>
      </w:r>
      <w:proofErr w:type="spellEnd"/>
      <w:r>
        <w:rPr>
          <w:rFonts w:ascii="Arial" w:hAnsi="Arial" w:cs="Arial"/>
          <w:sz w:val="22"/>
          <w:szCs w:val="22"/>
        </w:rPr>
        <w:t>. The former policy has the potential to be delivered quicker within the current NHS structure. This strategy was deployed in the THRACE study [16]. THRACE (N=414) evaluated endovascular therapy in patients where there was no or minor neurological improvement (&lt; 5 points of NIHSS) after IVT who had evidence of large vessel occlusion evaluated by CT angiography. Interventional treatment had to commence within 5 hours of stroke onset and be completed within 6 hours. Although not yet published (</w:t>
      </w:r>
      <w:r w:rsidRPr="00660AA3">
        <w:rPr>
          <w:rFonts w:ascii="Arial" w:hAnsi="Arial" w:cs="Arial"/>
          <w:i/>
          <w:sz w:val="22"/>
          <w:szCs w:val="22"/>
        </w:rPr>
        <w:t>Presented European Stroke Organisation, April 2015</w:t>
      </w:r>
      <w:r>
        <w:rPr>
          <w:rFonts w:ascii="Arial" w:hAnsi="Arial" w:cs="Arial"/>
          <w:sz w:val="22"/>
          <w:szCs w:val="22"/>
        </w:rPr>
        <w:t>), intermediate results at 90 days suggest a 12.1% absolute difference in functional outcome, consistent with the growing evidence for endovascular therapy.</w:t>
      </w:r>
    </w:p>
    <w:p w:rsidR="000577EB" w:rsidRDefault="000577EB" w:rsidP="00C34AE4">
      <w:pPr>
        <w:spacing w:line="276" w:lineRule="auto"/>
        <w:jc w:val="both"/>
        <w:rPr>
          <w:rFonts w:ascii="Arial" w:hAnsi="Arial" w:cs="Arial"/>
          <w:sz w:val="22"/>
          <w:szCs w:val="22"/>
        </w:rPr>
      </w:pPr>
    </w:p>
    <w:p w:rsidR="000577EB" w:rsidRDefault="000577EB" w:rsidP="00C34AE4">
      <w:pPr>
        <w:spacing w:line="276" w:lineRule="auto"/>
        <w:jc w:val="both"/>
        <w:rPr>
          <w:rFonts w:ascii="Arial" w:hAnsi="Arial" w:cs="Arial"/>
          <w:sz w:val="22"/>
          <w:szCs w:val="22"/>
        </w:rPr>
      </w:pPr>
      <w:r>
        <w:rPr>
          <w:rFonts w:ascii="Arial" w:hAnsi="Arial" w:cs="Arial"/>
          <w:sz w:val="22"/>
          <w:szCs w:val="22"/>
        </w:rPr>
        <w:lastRenderedPageBreak/>
        <w:t xml:space="preserve">In the presence of current data, it can be argued that equipoise no longer exists for selected patients with moderate to severe stroke with large vessel occlusion. However future research is required to evaluate the cost benefits of delivering this complex intervention across the stroke pathway as well as ensuring we have a pragmatic paradigm in delivering such a </w:t>
      </w:r>
      <w:proofErr w:type="gramStart"/>
      <w:r>
        <w:rPr>
          <w:rFonts w:ascii="Arial" w:hAnsi="Arial" w:cs="Arial"/>
          <w:sz w:val="22"/>
          <w:szCs w:val="22"/>
        </w:rPr>
        <w:t>process which</w:t>
      </w:r>
      <w:proofErr w:type="gramEnd"/>
      <w:r>
        <w:rPr>
          <w:rFonts w:ascii="Arial" w:hAnsi="Arial" w:cs="Arial"/>
          <w:sz w:val="22"/>
          <w:szCs w:val="22"/>
        </w:rPr>
        <w:t xml:space="preserve"> is </w:t>
      </w:r>
      <w:proofErr w:type="spellStart"/>
      <w:r>
        <w:rPr>
          <w:rFonts w:ascii="Arial" w:hAnsi="Arial" w:cs="Arial"/>
          <w:sz w:val="22"/>
          <w:szCs w:val="22"/>
        </w:rPr>
        <w:t>generalisable</w:t>
      </w:r>
      <w:proofErr w:type="spellEnd"/>
      <w:r>
        <w:rPr>
          <w:rFonts w:ascii="Arial" w:hAnsi="Arial" w:cs="Arial"/>
          <w:sz w:val="22"/>
          <w:szCs w:val="22"/>
        </w:rPr>
        <w:t xml:space="preserve"> within the NHS. Estimating the percentage of patients who may benefit from endovascular therapy also needs to be recognised in the context of resources required to evolve the hyper-acute stroke infrastructure. The published trials to date are not </w:t>
      </w:r>
      <w:proofErr w:type="spellStart"/>
      <w:r>
        <w:rPr>
          <w:rFonts w:ascii="Arial" w:hAnsi="Arial" w:cs="Arial"/>
          <w:sz w:val="22"/>
          <w:szCs w:val="22"/>
        </w:rPr>
        <w:t>generalisable</w:t>
      </w:r>
      <w:proofErr w:type="spellEnd"/>
      <w:r>
        <w:rPr>
          <w:rFonts w:ascii="Arial" w:hAnsi="Arial" w:cs="Arial"/>
          <w:sz w:val="22"/>
          <w:szCs w:val="22"/>
        </w:rPr>
        <w:t xml:space="preserve"> and the numbers recruited were small in total but there is suggestion that 5 to 10% of the ischaemic stroke population may now be eligible for such treatment [17]. That % would rise if time windows for IAT are extended by on</w:t>
      </w:r>
      <w:r w:rsidR="001E6157">
        <w:rPr>
          <w:rFonts w:ascii="Arial" w:hAnsi="Arial" w:cs="Arial"/>
          <w:sz w:val="22"/>
          <w:szCs w:val="22"/>
        </w:rPr>
        <w:t xml:space="preserve"> </w:t>
      </w:r>
      <w:r>
        <w:rPr>
          <w:rFonts w:ascii="Arial" w:hAnsi="Arial" w:cs="Arial"/>
          <w:sz w:val="22"/>
          <w:szCs w:val="22"/>
        </w:rPr>
        <w:t>going trials and proposed studies into IAT in stroke of unknown time onset using advanced imaging triage were also positive. NICE will be required to update its review and technology appraisal on these interventions thus providing guidance, quality standards and cost effectiveness data for these processes and will provide a platform for specialist commissioning arrangements in the future.</w:t>
      </w:r>
    </w:p>
    <w:p w:rsidR="000577EB" w:rsidRDefault="000577EB" w:rsidP="00C34AE4">
      <w:pPr>
        <w:spacing w:line="276" w:lineRule="auto"/>
        <w:jc w:val="both"/>
        <w:rPr>
          <w:rFonts w:ascii="Arial" w:hAnsi="Arial" w:cs="Arial"/>
          <w:sz w:val="22"/>
          <w:szCs w:val="22"/>
        </w:rPr>
      </w:pPr>
    </w:p>
    <w:p w:rsidR="000577EB" w:rsidRDefault="000577EB" w:rsidP="00C34AE4">
      <w:pPr>
        <w:spacing w:line="276" w:lineRule="auto"/>
        <w:jc w:val="both"/>
        <w:rPr>
          <w:rFonts w:ascii="Arial" w:hAnsi="Arial" w:cs="Arial"/>
          <w:sz w:val="22"/>
          <w:szCs w:val="22"/>
        </w:rPr>
      </w:pPr>
      <w:r>
        <w:rPr>
          <w:rFonts w:ascii="Arial" w:hAnsi="Arial" w:cs="Arial"/>
          <w:sz w:val="22"/>
          <w:szCs w:val="22"/>
        </w:rPr>
        <w:t xml:space="preserve">In light of the prevailing evidence, the ESO </w:t>
      </w:r>
      <w:proofErr w:type="spellStart"/>
      <w:r>
        <w:rPr>
          <w:rFonts w:ascii="Arial" w:hAnsi="Arial" w:cs="Arial"/>
          <w:sz w:val="22"/>
          <w:szCs w:val="22"/>
        </w:rPr>
        <w:t>Karolinska</w:t>
      </w:r>
      <w:proofErr w:type="spellEnd"/>
      <w:r>
        <w:rPr>
          <w:rFonts w:ascii="Arial" w:hAnsi="Arial" w:cs="Arial"/>
          <w:sz w:val="22"/>
          <w:szCs w:val="22"/>
        </w:rPr>
        <w:t xml:space="preserve"> Consensus Stroke Update Consensus statement (2015) [18] has made a number of recommendations:</w:t>
      </w:r>
    </w:p>
    <w:p w:rsidR="000577EB" w:rsidRDefault="000577EB" w:rsidP="00C34AE4">
      <w:pPr>
        <w:spacing w:line="276" w:lineRule="auto"/>
        <w:jc w:val="both"/>
        <w:rPr>
          <w:rFonts w:ascii="Arial" w:hAnsi="Arial" w:cs="Arial"/>
          <w:sz w:val="22"/>
          <w:szCs w:val="22"/>
        </w:rPr>
      </w:pPr>
    </w:p>
    <w:p w:rsidR="000577EB" w:rsidRDefault="000577EB" w:rsidP="006C7DA7">
      <w:pPr>
        <w:numPr>
          <w:ilvl w:val="0"/>
          <w:numId w:val="33"/>
        </w:numPr>
        <w:spacing w:line="276" w:lineRule="auto"/>
        <w:jc w:val="both"/>
        <w:rPr>
          <w:rFonts w:ascii="Arial" w:hAnsi="Arial" w:cs="Arial"/>
          <w:sz w:val="22"/>
          <w:szCs w:val="22"/>
        </w:rPr>
      </w:pPr>
      <w:r>
        <w:rPr>
          <w:rFonts w:ascii="Arial" w:hAnsi="Arial" w:cs="Arial"/>
          <w:sz w:val="22"/>
          <w:szCs w:val="22"/>
        </w:rPr>
        <w:t xml:space="preserve">Mechanical </w:t>
      </w:r>
      <w:proofErr w:type="spellStart"/>
      <w:r>
        <w:rPr>
          <w:rFonts w:ascii="Arial" w:hAnsi="Arial" w:cs="Arial"/>
          <w:sz w:val="22"/>
          <w:szCs w:val="22"/>
        </w:rPr>
        <w:t>thrombectomy</w:t>
      </w:r>
      <w:proofErr w:type="spellEnd"/>
      <w:r>
        <w:rPr>
          <w:rFonts w:ascii="Arial" w:hAnsi="Arial" w:cs="Arial"/>
          <w:sz w:val="22"/>
          <w:szCs w:val="22"/>
        </w:rPr>
        <w:t xml:space="preserve">, in addition to intravenous thrombolysis when eligible is provided to patients with large artery occlusions in the anterior circulation up to 6 hours after symptom onset (Grade A, Level 1a). </w:t>
      </w:r>
    </w:p>
    <w:p w:rsidR="000577EB" w:rsidRDefault="000577EB" w:rsidP="00383C7C">
      <w:pPr>
        <w:numPr>
          <w:ilvl w:val="0"/>
          <w:numId w:val="33"/>
        </w:numPr>
        <w:spacing w:line="276" w:lineRule="auto"/>
        <w:jc w:val="both"/>
        <w:rPr>
          <w:rFonts w:ascii="Arial" w:hAnsi="Arial" w:cs="Arial"/>
          <w:sz w:val="22"/>
          <w:szCs w:val="22"/>
        </w:rPr>
      </w:pPr>
      <w:r>
        <w:rPr>
          <w:rFonts w:ascii="Arial" w:hAnsi="Arial" w:cs="Arial"/>
          <w:sz w:val="22"/>
          <w:szCs w:val="22"/>
        </w:rPr>
        <w:t xml:space="preserve">If IVT is contraindicated (warfarin with therapeutic INR), </w:t>
      </w:r>
      <w:proofErr w:type="spellStart"/>
      <w:r>
        <w:rPr>
          <w:rFonts w:ascii="Arial" w:hAnsi="Arial" w:cs="Arial"/>
          <w:sz w:val="22"/>
          <w:szCs w:val="22"/>
        </w:rPr>
        <w:t>thrombectomy</w:t>
      </w:r>
      <w:proofErr w:type="spellEnd"/>
      <w:r>
        <w:rPr>
          <w:rFonts w:ascii="Arial" w:hAnsi="Arial" w:cs="Arial"/>
          <w:sz w:val="22"/>
          <w:szCs w:val="22"/>
        </w:rPr>
        <w:t xml:space="preserve"> is recommended as first line of treatment for patients with large vessel occlusion (Grade A, Level 1a).</w:t>
      </w:r>
    </w:p>
    <w:p w:rsidR="000577EB" w:rsidRDefault="000577EB" w:rsidP="00383C7C">
      <w:pPr>
        <w:numPr>
          <w:ilvl w:val="0"/>
          <w:numId w:val="33"/>
        </w:numPr>
        <w:spacing w:line="276" w:lineRule="auto"/>
        <w:jc w:val="both"/>
        <w:rPr>
          <w:rFonts w:ascii="Arial" w:hAnsi="Arial" w:cs="Arial"/>
          <w:sz w:val="22"/>
          <w:szCs w:val="22"/>
        </w:rPr>
      </w:pPr>
      <w:r>
        <w:rPr>
          <w:rFonts w:ascii="Arial" w:hAnsi="Arial" w:cs="Arial"/>
          <w:sz w:val="22"/>
          <w:szCs w:val="22"/>
        </w:rPr>
        <w:t xml:space="preserve">Regarding patient selection, intracranial vessel occlusion must be diagnosed with non-invasive imaging prior to consideration of </w:t>
      </w:r>
      <w:proofErr w:type="spellStart"/>
      <w:r>
        <w:rPr>
          <w:rFonts w:ascii="Arial" w:hAnsi="Arial" w:cs="Arial"/>
          <w:sz w:val="22"/>
          <w:szCs w:val="22"/>
        </w:rPr>
        <w:t>thrombectomy</w:t>
      </w:r>
      <w:proofErr w:type="spellEnd"/>
      <w:r>
        <w:rPr>
          <w:rFonts w:ascii="Arial" w:hAnsi="Arial" w:cs="Arial"/>
          <w:sz w:val="22"/>
          <w:szCs w:val="22"/>
        </w:rPr>
        <w:t xml:space="preserve"> (Grade A, Level 1a), perfusion imaging determining penumbral size may be used for further selection (Grade B, Level 1b) and high age is alone is not a reason to withhold </w:t>
      </w:r>
      <w:proofErr w:type="spellStart"/>
      <w:r>
        <w:rPr>
          <w:rFonts w:ascii="Arial" w:hAnsi="Arial" w:cs="Arial"/>
          <w:sz w:val="22"/>
          <w:szCs w:val="22"/>
        </w:rPr>
        <w:t>thrombectomy</w:t>
      </w:r>
      <w:proofErr w:type="spellEnd"/>
      <w:r>
        <w:rPr>
          <w:rFonts w:ascii="Arial" w:hAnsi="Arial" w:cs="Arial"/>
          <w:sz w:val="22"/>
          <w:szCs w:val="22"/>
        </w:rPr>
        <w:t xml:space="preserve"> (Grade 1, Level 1a). </w:t>
      </w:r>
    </w:p>
    <w:p w:rsidR="000577EB" w:rsidRDefault="000577EB" w:rsidP="00383C7C">
      <w:pPr>
        <w:spacing w:line="276" w:lineRule="auto"/>
        <w:ind w:left="360"/>
        <w:jc w:val="both"/>
        <w:rPr>
          <w:rFonts w:ascii="Arial" w:hAnsi="Arial" w:cs="Arial"/>
          <w:sz w:val="22"/>
          <w:szCs w:val="22"/>
        </w:rPr>
      </w:pPr>
    </w:p>
    <w:p w:rsidR="000577EB" w:rsidRDefault="000577EB" w:rsidP="00EA0B55">
      <w:pPr>
        <w:spacing w:line="276" w:lineRule="auto"/>
        <w:jc w:val="both"/>
        <w:rPr>
          <w:rFonts w:ascii="Arial" w:hAnsi="Arial" w:cs="Arial"/>
          <w:sz w:val="22"/>
          <w:szCs w:val="22"/>
        </w:rPr>
      </w:pPr>
      <w:r>
        <w:rPr>
          <w:rFonts w:ascii="Arial" w:hAnsi="Arial" w:cs="Arial"/>
          <w:sz w:val="22"/>
          <w:szCs w:val="22"/>
        </w:rPr>
        <w:t>The consensus supports the continued collection of patient data systematically into an established national programme audit (SSNAP</w:t>
      </w:r>
      <w:r w:rsidR="001E6157">
        <w:rPr>
          <w:rFonts w:ascii="Arial" w:hAnsi="Arial" w:cs="Arial"/>
          <w:sz w:val="22"/>
          <w:szCs w:val="22"/>
        </w:rPr>
        <w:t xml:space="preserve"> or SITS TBY</w:t>
      </w:r>
      <w:r>
        <w:rPr>
          <w:rFonts w:ascii="Arial" w:hAnsi="Arial" w:cs="Arial"/>
          <w:sz w:val="22"/>
          <w:szCs w:val="22"/>
        </w:rPr>
        <w:t xml:space="preserve">) or </w:t>
      </w:r>
      <w:r w:rsidR="001E6157">
        <w:rPr>
          <w:rFonts w:ascii="Arial" w:hAnsi="Arial" w:cs="Arial"/>
          <w:sz w:val="22"/>
          <w:szCs w:val="22"/>
        </w:rPr>
        <w:t xml:space="preserve">the </w:t>
      </w:r>
      <w:r>
        <w:rPr>
          <w:rFonts w:ascii="Arial" w:hAnsi="Arial" w:cs="Arial"/>
          <w:sz w:val="22"/>
          <w:szCs w:val="22"/>
        </w:rPr>
        <w:t xml:space="preserve">Scottish Stroke Care Audit Programme embedded within special arrangements for clinical governance, audit and quality improvement. The recent results from the published randomised controlled trials could potentially impact on recruitment to </w:t>
      </w:r>
      <w:proofErr w:type="spellStart"/>
      <w:r>
        <w:rPr>
          <w:rFonts w:ascii="Arial" w:hAnsi="Arial" w:cs="Arial"/>
          <w:sz w:val="22"/>
          <w:szCs w:val="22"/>
        </w:rPr>
        <w:t>ongoing</w:t>
      </w:r>
      <w:proofErr w:type="spellEnd"/>
      <w:r>
        <w:rPr>
          <w:rFonts w:ascii="Arial" w:hAnsi="Arial" w:cs="Arial"/>
          <w:sz w:val="22"/>
          <w:szCs w:val="22"/>
        </w:rPr>
        <w:t xml:space="preserve"> trials (PISTE has been temporarily halted by its steering committee) but it is important that patients are considered for enrolment into trials where there is on</w:t>
      </w:r>
      <w:r w:rsidR="001E6157">
        <w:rPr>
          <w:rFonts w:ascii="Arial" w:hAnsi="Arial" w:cs="Arial"/>
          <w:sz w:val="22"/>
          <w:szCs w:val="22"/>
        </w:rPr>
        <w:t xml:space="preserve"> </w:t>
      </w:r>
      <w:r>
        <w:rPr>
          <w:rFonts w:ascii="Arial" w:hAnsi="Arial" w:cs="Arial"/>
          <w:sz w:val="22"/>
          <w:szCs w:val="22"/>
        </w:rPr>
        <w:t xml:space="preserve">going uncertainty. </w:t>
      </w:r>
    </w:p>
    <w:p w:rsidR="000577EB" w:rsidRPr="00232607" w:rsidRDefault="000577EB" w:rsidP="00232607">
      <w:pPr>
        <w:spacing w:line="276" w:lineRule="auto"/>
        <w:rPr>
          <w:rFonts w:ascii="Arial" w:hAnsi="Arial" w:cs="Arial"/>
          <w:sz w:val="22"/>
          <w:szCs w:val="22"/>
        </w:rPr>
      </w:pPr>
    </w:p>
    <w:p w:rsidR="000577EB" w:rsidRDefault="000577EB" w:rsidP="00900B6B">
      <w:pPr>
        <w:spacing w:line="276" w:lineRule="auto"/>
        <w:jc w:val="both"/>
        <w:rPr>
          <w:rFonts w:ascii="Arial" w:hAnsi="Arial" w:cs="Arial"/>
          <w:sz w:val="22"/>
        </w:rPr>
      </w:pPr>
      <w:r>
        <w:rPr>
          <w:rFonts w:ascii="Arial" w:hAnsi="Arial" w:cs="Arial"/>
          <w:sz w:val="22"/>
          <w:szCs w:val="22"/>
        </w:rPr>
        <w:t xml:space="preserve">In the advent of increasing evidence supporting endovascular therapy albeit for only a modest percentage of the stroke population, </w:t>
      </w:r>
      <w:r w:rsidRPr="00232607">
        <w:rPr>
          <w:rFonts w:ascii="Arial" w:hAnsi="Arial" w:cs="Arial"/>
          <w:sz w:val="22"/>
          <w:szCs w:val="22"/>
        </w:rPr>
        <w:t>it is important to produce a consensus on the minimum standards of care</w:t>
      </w:r>
      <w:r>
        <w:rPr>
          <w:rFonts w:ascii="Arial" w:hAnsi="Arial" w:cs="Arial"/>
          <w:sz w:val="22"/>
          <w:szCs w:val="22"/>
        </w:rPr>
        <w:t>,</w:t>
      </w:r>
      <w:r w:rsidRPr="00232607">
        <w:rPr>
          <w:rFonts w:ascii="Arial" w:hAnsi="Arial" w:cs="Arial"/>
          <w:sz w:val="22"/>
          <w:szCs w:val="22"/>
        </w:rPr>
        <w:t xml:space="preserve"> </w:t>
      </w:r>
      <w:r>
        <w:rPr>
          <w:rFonts w:ascii="Arial" w:hAnsi="Arial" w:cs="Arial"/>
          <w:sz w:val="22"/>
          <w:szCs w:val="22"/>
        </w:rPr>
        <w:t xml:space="preserve">reflecting the methodology used in the trials, </w:t>
      </w:r>
      <w:r w:rsidRPr="00232607">
        <w:rPr>
          <w:rFonts w:ascii="Arial" w:hAnsi="Arial" w:cs="Arial"/>
          <w:sz w:val="22"/>
          <w:szCs w:val="22"/>
        </w:rPr>
        <w:t>required to support such a service in terms of specialist staffing/skill mix and organisation of services</w:t>
      </w:r>
      <w:r>
        <w:rPr>
          <w:rFonts w:ascii="Arial" w:hAnsi="Arial" w:cs="Arial"/>
          <w:sz w:val="22"/>
          <w:szCs w:val="22"/>
        </w:rPr>
        <w:t>. It</w:t>
      </w:r>
      <w:r w:rsidRPr="00232607">
        <w:rPr>
          <w:rFonts w:ascii="Arial" w:hAnsi="Arial" w:cs="Arial"/>
          <w:sz w:val="22"/>
          <w:szCs w:val="22"/>
        </w:rPr>
        <w:t xml:space="preserve"> is recommended that such interventions should only be undertaken within specialist stroke centres that fulfil agreed standards of care for both staff and process and meet any additional requirements of </w:t>
      </w:r>
      <w:r>
        <w:rPr>
          <w:rFonts w:ascii="Arial" w:hAnsi="Arial" w:cs="Arial"/>
          <w:sz w:val="22"/>
          <w:szCs w:val="22"/>
        </w:rPr>
        <w:t xml:space="preserve">a </w:t>
      </w:r>
      <w:r w:rsidRPr="00232607">
        <w:rPr>
          <w:rFonts w:ascii="Arial" w:hAnsi="Arial" w:cs="Arial"/>
          <w:sz w:val="22"/>
          <w:szCs w:val="22"/>
        </w:rPr>
        <w:t>RCT or Registry.</w:t>
      </w:r>
      <w:r>
        <w:rPr>
          <w:rFonts w:ascii="Arial" w:hAnsi="Arial" w:cs="Arial"/>
          <w:sz w:val="22"/>
          <w:szCs w:val="22"/>
        </w:rPr>
        <w:t xml:space="preserve"> </w:t>
      </w:r>
      <w:r>
        <w:rPr>
          <w:rFonts w:ascii="Arial" w:hAnsi="Arial" w:cs="Arial"/>
          <w:sz w:val="22"/>
        </w:rPr>
        <w:t>Every trust where such procedures are undertaken has a duty to ensure that safe arrangements are in place [19]. This document has be</w:t>
      </w:r>
      <w:r w:rsidR="001E6157">
        <w:rPr>
          <w:rFonts w:ascii="Arial" w:hAnsi="Arial" w:cs="Arial"/>
          <w:sz w:val="22"/>
        </w:rPr>
        <w:t xml:space="preserve">en developed to aid this process </w:t>
      </w:r>
      <w:r>
        <w:rPr>
          <w:rFonts w:ascii="Arial" w:hAnsi="Arial" w:cs="Arial"/>
          <w:sz w:val="22"/>
        </w:rPr>
        <w:t xml:space="preserve">by </w:t>
      </w:r>
      <w:proofErr w:type="gramStart"/>
      <w:r>
        <w:rPr>
          <w:rFonts w:ascii="Arial" w:hAnsi="Arial" w:cs="Arial"/>
          <w:sz w:val="22"/>
        </w:rPr>
        <w:t>describing  the</w:t>
      </w:r>
      <w:proofErr w:type="gramEnd"/>
      <w:r>
        <w:rPr>
          <w:rFonts w:ascii="Arial" w:hAnsi="Arial" w:cs="Arial"/>
          <w:sz w:val="22"/>
        </w:rPr>
        <w:t xml:space="preserve"> key requirements for an endovascular acute ischaemic stroke therapy service, including  the minimum service support requirements and basic performance standards that should be met. </w:t>
      </w:r>
    </w:p>
    <w:p w:rsidR="000577EB" w:rsidRDefault="000577EB" w:rsidP="00145845">
      <w:pPr>
        <w:spacing w:after="200" w:line="276" w:lineRule="auto"/>
        <w:jc w:val="both"/>
        <w:rPr>
          <w:rFonts w:ascii="Arial" w:hAnsi="Arial" w:cs="Arial"/>
          <w:sz w:val="22"/>
        </w:rPr>
      </w:pPr>
    </w:p>
    <w:p w:rsidR="000577EB" w:rsidRPr="00145845" w:rsidRDefault="000577EB" w:rsidP="00145845">
      <w:pPr>
        <w:spacing w:after="200" w:line="276" w:lineRule="auto"/>
        <w:jc w:val="both"/>
        <w:rPr>
          <w:rFonts w:ascii="Arial" w:hAnsi="Arial" w:cs="Arial"/>
          <w:sz w:val="22"/>
        </w:rPr>
      </w:pPr>
      <w:r w:rsidRPr="00145845">
        <w:rPr>
          <w:rFonts w:ascii="Arial" w:hAnsi="Arial" w:cs="Arial"/>
          <w:sz w:val="22"/>
        </w:rPr>
        <w:br w:type="page"/>
      </w:r>
    </w:p>
    <w:p w:rsidR="000577EB" w:rsidRPr="0023014E" w:rsidRDefault="000577EB" w:rsidP="0023014E">
      <w:pPr>
        <w:rPr>
          <w:rFonts w:ascii="Arial" w:hAnsi="Arial" w:cs="Arial"/>
          <w:b/>
          <w:u w:val="single"/>
        </w:rPr>
      </w:pPr>
      <w:r w:rsidRPr="0023014E">
        <w:rPr>
          <w:rFonts w:ascii="Arial" w:hAnsi="Arial" w:cs="Arial"/>
          <w:b/>
          <w:u w:val="single"/>
        </w:rPr>
        <w:lastRenderedPageBreak/>
        <w:t>Recommendations for Endovascular Therapy for Acute Ischaemic Stroke</w:t>
      </w:r>
    </w:p>
    <w:p w:rsidR="000577EB" w:rsidRPr="0023014E" w:rsidRDefault="000577EB" w:rsidP="0023014E">
      <w:pPr>
        <w:rPr>
          <w:rFonts w:ascii="Arial" w:hAnsi="Arial" w:cs="Arial"/>
          <w:b/>
          <w:u w:val="single"/>
        </w:rPr>
      </w:pPr>
    </w:p>
    <w:p w:rsidR="000577EB" w:rsidRPr="0023014E" w:rsidRDefault="000577EB" w:rsidP="0023014E">
      <w:pPr>
        <w:rPr>
          <w:rFonts w:ascii="Arial" w:hAnsi="Arial" w:cs="Arial"/>
          <w:b/>
          <w:sz w:val="22"/>
        </w:rPr>
      </w:pPr>
      <w:r w:rsidRPr="0023014E">
        <w:rPr>
          <w:rFonts w:ascii="Arial" w:hAnsi="Arial" w:cs="Arial"/>
          <w:b/>
          <w:sz w:val="22"/>
        </w:rPr>
        <w:t>Organisation of Care</w:t>
      </w:r>
    </w:p>
    <w:p w:rsidR="000577EB" w:rsidRPr="0023014E" w:rsidRDefault="000577EB" w:rsidP="0023014E">
      <w:pPr>
        <w:rPr>
          <w:rFonts w:ascii="Arial" w:hAnsi="Arial" w:cs="Arial"/>
          <w:sz w:val="22"/>
        </w:rPr>
      </w:pPr>
    </w:p>
    <w:p w:rsidR="000577EB" w:rsidRPr="0023014E" w:rsidRDefault="000577EB" w:rsidP="0023014E">
      <w:pPr>
        <w:rPr>
          <w:rFonts w:ascii="Arial" w:hAnsi="Arial" w:cs="Arial"/>
          <w:b/>
          <w:sz w:val="22"/>
        </w:rPr>
      </w:pPr>
      <w:r w:rsidRPr="0023014E">
        <w:rPr>
          <w:rFonts w:ascii="Arial" w:hAnsi="Arial" w:cs="Arial"/>
          <w:b/>
          <w:sz w:val="22"/>
        </w:rPr>
        <w:t>Sites</w:t>
      </w:r>
    </w:p>
    <w:p w:rsidR="000577EB" w:rsidRPr="0023014E" w:rsidRDefault="000577EB" w:rsidP="0023014E">
      <w:pPr>
        <w:jc w:val="both"/>
        <w:rPr>
          <w:rFonts w:ascii="Arial" w:hAnsi="Arial" w:cs="Arial"/>
          <w:b/>
          <w:sz w:val="22"/>
        </w:rPr>
      </w:pPr>
    </w:p>
    <w:p w:rsidR="000577EB" w:rsidRPr="0023014E" w:rsidRDefault="000577EB" w:rsidP="0023014E">
      <w:pPr>
        <w:jc w:val="both"/>
        <w:rPr>
          <w:rFonts w:ascii="Arial" w:hAnsi="Arial" w:cs="Arial"/>
          <w:sz w:val="22"/>
        </w:rPr>
      </w:pPr>
      <w:r w:rsidRPr="0023014E">
        <w:rPr>
          <w:rFonts w:ascii="Arial" w:hAnsi="Arial" w:cs="Arial"/>
          <w:sz w:val="22"/>
        </w:rPr>
        <w:t>If endovascular therapy is being considered for the treatment of acute ischaemic stroke this should be confined to</w:t>
      </w:r>
      <w:r>
        <w:rPr>
          <w:rFonts w:ascii="Arial" w:hAnsi="Arial" w:cs="Arial"/>
          <w:sz w:val="22"/>
        </w:rPr>
        <w:t xml:space="preserve"> </w:t>
      </w:r>
      <w:r w:rsidRPr="0023014E">
        <w:rPr>
          <w:rFonts w:ascii="Arial" w:hAnsi="Arial" w:cs="Arial"/>
          <w:sz w:val="22"/>
        </w:rPr>
        <w:t xml:space="preserve">neuroscience centres incorporating </w:t>
      </w:r>
      <w:proofErr w:type="spellStart"/>
      <w:r w:rsidRPr="0023014E">
        <w:rPr>
          <w:rFonts w:ascii="Arial" w:hAnsi="Arial" w:cs="Arial"/>
          <w:sz w:val="22"/>
        </w:rPr>
        <w:t>hyperacute</w:t>
      </w:r>
      <w:proofErr w:type="spellEnd"/>
      <w:r w:rsidRPr="0023014E">
        <w:rPr>
          <w:rFonts w:ascii="Arial" w:hAnsi="Arial" w:cs="Arial"/>
          <w:sz w:val="22"/>
        </w:rPr>
        <w:t xml:space="preserve"> stroke units (HASU) embedded within a high quality comprehensive stroke service with access to neurosurgical, </w:t>
      </w:r>
      <w:proofErr w:type="spellStart"/>
      <w:r w:rsidRPr="0023014E">
        <w:rPr>
          <w:rFonts w:ascii="Arial" w:hAnsi="Arial" w:cs="Arial"/>
          <w:sz w:val="22"/>
        </w:rPr>
        <w:t>neurocritical</w:t>
      </w:r>
      <w:proofErr w:type="spellEnd"/>
      <w:r w:rsidRPr="0023014E">
        <w:rPr>
          <w:rFonts w:ascii="Arial" w:hAnsi="Arial" w:cs="Arial"/>
          <w:sz w:val="22"/>
        </w:rPr>
        <w:t xml:space="preserve"> care and specialist in and out-patient stroke services. </w:t>
      </w:r>
      <w:r>
        <w:rPr>
          <w:rFonts w:ascii="Arial" w:hAnsi="Arial" w:cs="Arial"/>
          <w:sz w:val="22"/>
        </w:rPr>
        <w:t xml:space="preserve"> The findings from the trials are </w:t>
      </w:r>
      <w:proofErr w:type="spellStart"/>
      <w:r>
        <w:rPr>
          <w:rFonts w:ascii="Arial" w:hAnsi="Arial" w:cs="Arial"/>
          <w:sz w:val="22"/>
        </w:rPr>
        <w:t>generalisable</w:t>
      </w:r>
      <w:proofErr w:type="spellEnd"/>
      <w:r>
        <w:rPr>
          <w:rFonts w:ascii="Arial" w:hAnsi="Arial" w:cs="Arial"/>
          <w:sz w:val="22"/>
        </w:rPr>
        <w:t xml:space="preserve"> to only those centres that have access to advanced brain imaging facilities and appropriate [</w:t>
      </w:r>
      <w:proofErr w:type="spellStart"/>
      <w:proofErr w:type="gramStart"/>
      <w:r>
        <w:rPr>
          <w:rFonts w:ascii="Arial" w:hAnsi="Arial" w:cs="Arial"/>
          <w:sz w:val="22"/>
        </w:rPr>
        <w:t>neuro</w:t>
      </w:r>
      <w:proofErr w:type="spellEnd"/>
      <w:r>
        <w:rPr>
          <w:rFonts w:ascii="Arial" w:hAnsi="Arial" w:cs="Arial"/>
          <w:sz w:val="22"/>
        </w:rPr>
        <w:t>]endovascular</w:t>
      </w:r>
      <w:proofErr w:type="gramEnd"/>
      <w:r>
        <w:rPr>
          <w:rFonts w:ascii="Arial" w:hAnsi="Arial" w:cs="Arial"/>
          <w:sz w:val="22"/>
        </w:rPr>
        <w:t xml:space="preserve"> expertise with efficient in-hospital hyper-acute pathways.</w:t>
      </w:r>
    </w:p>
    <w:p w:rsidR="000577EB" w:rsidRPr="0023014E" w:rsidRDefault="000577EB" w:rsidP="0023014E">
      <w:pPr>
        <w:jc w:val="both"/>
        <w:rPr>
          <w:rFonts w:ascii="Arial" w:hAnsi="Arial" w:cs="Arial"/>
          <w:sz w:val="22"/>
        </w:rPr>
      </w:pPr>
    </w:p>
    <w:p w:rsidR="000577EB" w:rsidRPr="0023014E" w:rsidRDefault="000577EB" w:rsidP="0023014E">
      <w:pPr>
        <w:jc w:val="both"/>
        <w:rPr>
          <w:rFonts w:ascii="Arial" w:hAnsi="Arial" w:cs="Arial"/>
          <w:sz w:val="22"/>
        </w:rPr>
      </w:pPr>
      <w:r w:rsidRPr="0023014E">
        <w:rPr>
          <w:rFonts w:ascii="Arial" w:hAnsi="Arial" w:cs="Arial"/>
          <w:sz w:val="22"/>
        </w:rPr>
        <w:t>The key features of what a HASU should incorporate include:</w:t>
      </w:r>
    </w:p>
    <w:p w:rsidR="000577EB" w:rsidRPr="0023014E" w:rsidRDefault="000577EB" w:rsidP="0023014E">
      <w:pPr>
        <w:jc w:val="both"/>
        <w:rPr>
          <w:rFonts w:ascii="Arial" w:hAnsi="Arial" w:cs="Arial"/>
          <w:sz w:val="22"/>
        </w:rPr>
      </w:pP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24 hour availability of an experienced</w:t>
      </w:r>
      <w:r>
        <w:rPr>
          <w:rFonts w:ascii="Arial" w:hAnsi="Arial" w:cs="Arial"/>
          <w:sz w:val="22"/>
        </w:rPr>
        <w:t xml:space="preserve"> consultant stroke physician [20]</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Immediate access to brain imaging</w:t>
      </w:r>
      <w:r>
        <w:rPr>
          <w:rFonts w:ascii="Arial" w:hAnsi="Arial" w:cs="Arial"/>
          <w:sz w:val="22"/>
        </w:rPr>
        <w:t xml:space="preserve"> including CT Angiography/Perfusion &amp; MRI as required [21]</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Direct admission to HASU from A&amp;E &lt; one hour</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 xml:space="preserve">Continuous physiological monitoring (ECG, </w:t>
      </w:r>
      <w:proofErr w:type="spellStart"/>
      <w:r w:rsidRPr="0023014E">
        <w:rPr>
          <w:rFonts w:ascii="Arial" w:hAnsi="Arial" w:cs="Arial"/>
          <w:sz w:val="22"/>
        </w:rPr>
        <w:t>oximetry</w:t>
      </w:r>
      <w:proofErr w:type="spellEnd"/>
      <w:r w:rsidRPr="0023014E">
        <w:rPr>
          <w:rFonts w:ascii="Arial" w:hAnsi="Arial" w:cs="Arial"/>
          <w:sz w:val="22"/>
        </w:rPr>
        <w:t>, blood pressure)</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Specialist stroke physician ward rounds 7 days per week</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Acute stroke protocols/guidelines</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Nurses trained in swallowing screening, stroke neurological assessment (including the NIHSS assessment), eligibility assessment for thrombolysis and administering thrombolysis treatment</w:t>
      </w:r>
    </w:p>
    <w:p w:rsidR="000577EB" w:rsidRPr="0023014E" w:rsidRDefault="000577EB" w:rsidP="0023014E">
      <w:pPr>
        <w:jc w:val="both"/>
        <w:rPr>
          <w:rFonts w:ascii="Arial" w:hAnsi="Arial" w:cs="Arial"/>
          <w:sz w:val="22"/>
        </w:rPr>
      </w:pPr>
    </w:p>
    <w:p w:rsidR="000577EB" w:rsidRPr="0023014E" w:rsidRDefault="000577EB" w:rsidP="0023014E">
      <w:pPr>
        <w:jc w:val="both"/>
        <w:rPr>
          <w:rFonts w:ascii="Arial" w:hAnsi="Arial" w:cs="Arial"/>
          <w:sz w:val="22"/>
        </w:rPr>
      </w:pPr>
      <w:r w:rsidRPr="0023014E">
        <w:rPr>
          <w:rFonts w:ascii="Arial" w:hAnsi="Arial" w:cs="Arial"/>
          <w:sz w:val="22"/>
        </w:rPr>
        <w:t xml:space="preserve">Endovascular </w:t>
      </w:r>
      <w:r>
        <w:rPr>
          <w:rFonts w:ascii="Arial" w:hAnsi="Arial" w:cs="Arial"/>
          <w:sz w:val="22"/>
        </w:rPr>
        <w:t xml:space="preserve">stroke </w:t>
      </w:r>
      <w:r w:rsidRPr="0023014E">
        <w:rPr>
          <w:rFonts w:ascii="Arial" w:hAnsi="Arial" w:cs="Arial"/>
          <w:sz w:val="22"/>
        </w:rPr>
        <w:t xml:space="preserve">therapy should only be carried </w:t>
      </w:r>
      <w:r>
        <w:rPr>
          <w:rFonts w:ascii="Arial" w:hAnsi="Arial" w:cs="Arial"/>
          <w:sz w:val="22"/>
        </w:rPr>
        <w:t xml:space="preserve">out </w:t>
      </w:r>
      <w:r w:rsidRPr="0023014E">
        <w:rPr>
          <w:rFonts w:ascii="Arial" w:hAnsi="Arial" w:cs="Arial"/>
          <w:sz w:val="22"/>
        </w:rPr>
        <w:t xml:space="preserve">in the context of high quality </w:t>
      </w:r>
      <w:proofErr w:type="spellStart"/>
      <w:r w:rsidRPr="0023014E">
        <w:rPr>
          <w:rFonts w:ascii="Arial" w:hAnsi="Arial" w:cs="Arial"/>
          <w:sz w:val="22"/>
        </w:rPr>
        <w:t>hyperacute</w:t>
      </w:r>
      <w:proofErr w:type="spellEnd"/>
      <w:r w:rsidRPr="0023014E">
        <w:rPr>
          <w:rFonts w:ascii="Arial" w:hAnsi="Arial" w:cs="Arial"/>
          <w:sz w:val="22"/>
        </w:rPr>
        <w:t xml:space="preserve"> stroke services with the appropriate experience in delivering such interventions.  Evidence suggest that hospitals with an annual thrombolysis volume ≥ 50 cases per annum achieve significantly better onset to needle, door to needle and door to imaging time than thr</w:t>
      </w:r>
      <w:r>
        <w:rPr>
          <w:rFonts w:ascii="Arial" w:hAnsi="Arial" w:cs="Arial"/>
          <w:sz w:val="22"/>
        </w:rPr>
        <w:t>ombolysis volumes &lt; 50 cases [22]</w:t>
      </w:r>
      <w:r w:rsidRPr="0023014E">
        <w:rPr>
          <w:rFonts w:ascii="Arial" w:hAnsi="Arial" w:cs="Arial"/>
          <w:sz w:val="22"/>
        </w:rPr>
        <w:t xml:space="preserve"> and this may enha</w:t>
      </w:r>
      <w:r>
        <w:rPr>
          <w:rFonts w:ascii="Arial" w:hAnsi="Arial" w:cs="Arial"/>
          <w:sz w:val="22"/>
        </w:rPr>
        <w:t xml:space="preserve">nce endovascular delivery times. Sites participating in randomised controlled trials for </w:t>
      </w:r>
      <w:proofErr w:type="spellStart"/>
      <w:r>
        <w:rPr>
          <w:rFonts w:ascii="Arial" w:hAnsi="Arial" w:cs="Arial"/>
          <w:sz w:val="22"/>
        </w:rPr>
        <w:t>neuro</w:t>
      </w:r>
      <w:proofErr w:type="spellEnd"/>
      <w:r w:rsidR="001E6157">
        <w:rPr>
          <w:rFonts w:ascii="Arial" w:hAnsi="Arial" w:cs="Arial"/>
          <w:sz w:val="22"/>
        </w:rPr>
        <w:t>-</w:t>
      </w:r>
      <w:r>
        <w:rPr>
          <w:rFonts w:ascii="Arial" w:hAnsi="Arial" w:cs="Arial"/>
          <w:sz w:val="22"/>
        </w:rPr>
        <w:t>endovascular therapy were from comprehensive stroke centres performing between 40 and 60 procedures annually.</w:t>
      </w:r>
    </w:p>
    <w:p w:rsidR="000577EB" w:rsidRPr="0023014E" w:rsidRDefault="000577EB" w:rsidP="0023014E">
      <w:pPr>
        <w:jc w:val="both"/>
        <w:rPr>
          <w:rFonts w:ascii="Arial" w:hAnsi="Arial" w:cs="Arial"/>
          <w:sz w:val="22"/>
        </w:rPr>
      </w:pPr>
    </w:p>
    <w:p w:rsidR="000577EB" w:rsidRPr="0023014E" w:rsidRDefault="000577EB" w:rsidP="0023014E">
      <w:pPr>
        <w:rPr>
          <w:rFonts w:ascii="Arial" w:hAnsi="Arial" w:cs="Arial"/>
          <w:sz w:val="22"/>
        </w:rPr>
      </w:pPr>
    </w:p>
    <w:p w:rsidR="000577EB" w:rsidRPr="0023014E" w:rsidRDefault="000577EB" w:rsidP="0023014E">
      <w:pPr>
        <w:jc w:val="both"/>
        <w:rPr>
          <w:rFonts w:ascii="Arial" w:hAnsi="Arial" w:cs="Arial"/>
          <w:b/>
          <w:sz w:val="22"/>
        </w:rPr>
      </w:pPr>
      <w:r w:rsidRPr="0023014E">
        <w:rPr>
          <w:rFonts w:ascii="Arial" w:hAnsi="Arial" w:cs="Arial"/>
          <w:b/>
          <w:sz w:val="22"/>
        </w:rPr>
        <w:t>Skill Mix</w:t>
      </w:r>
    </w:p>
    <w:p w:rsidR="000577EB" w:rsidRPr="0023014E" w:rsidRDefault="000577EB" w:rsidP="0023014E">
      <w:pPr>
        <w:jc w:val="both"/>
        <w:rPr>
          <w:rFonts w:ascii="Arial" w:hAnsi="Arial" w:cs="Arial"/>
          <w:sz w:val="22"/>
        </w:rPr>
      </w:pPr>
    </w:p>
    <w:p w:rsidR="000577EB" w:rsidRPr="0023014E" w:rsidRDefault="000577EB" w:rsidP="0023014E">
      <w:pPr>
        <w:jc w:val="both"/>
        <w:rPr>
          <w:rFonts w:ascii="Arial" w:hAnsi="Arial" w:cs="Arial"/>
          <w:sz w:val="22"/>
        </w:rPr>
      </w:pPr>
      <w:r w:rsidRPr="0023014E">
        <w:rPr>
          <w:rFonts w:ascii="Arial" w:hAnsi="Arial" w:cs="Arial"/>
          <w:sz w:val="22"/>
        </w:rPr>
        <w:t xml:space="preserve">The decision to undertake endovascular </w:t>
      </w:r>
      <w:r>
        <w:rPr>
          <w:rFonts w:ascii="Arial" w:hAnsi="Arial" w:cs="Arial"/>
          <w:sz w:val="22"/>
        </w:rPr>
        <w:t xml:space="preserve">stroke </w:t>
      </w:r>
      <w:r w:rsidRPr="0023014E">
        <w:rPr>
          <w:rFonts w:ascii="Arial" w:hAnsi="Arial" w:cs="Arial"/>
          <w:sz w:val="22"/>
        </w:rPr>
        <w:t xml:space="preserve">therapy should be made jointly by a multidisciplinary team compromising a consultant stroke </w:t>
      </w:r>
      <w:r>
        <w:rPr>
          <w:rFonts w:ascii="Arial" w:hAnsi="Arial" w:cs="Arial"/>
          <w:sz w:val="22"/>
        </w:rPr>
        <w:t>physician, [</w:t>
      </w:r>
      <w:proofErr w:type="spellStart"/>
      <w:proofErr w:type="gramStart"/>
      <w:r>
        <w:rPr>
          <w:rFonts w:ascii="Arial" w:hAnsi="Arial" w:cs="Arial"/>
          <w:sz w:val="22"/>
        </w:rPr>
        <w:t>neuro</w:t>
      </w:r>
      <w:proofErr w:type="spellEnd"/>
      <w:r>
        <w:rPr>
          <w:rFonts w:ascii="Arial" w:hAnsi="Arial" w:cs="Arial"/>
          <w:sz w:val="22"/>
        </w:rPr>
        <w:t>]interventioni</w:t>
      </w:r>
      <w:r w:rsidR="001E6157">
        <w:rPr>
          <w:rFonts w:ascii="Arial" w:hAnsi="Arial" w:cs="Arial"/>
          <w:sz w:val="22"/>
        </w:rPr>
        <w:t>st</w:t>
      </w:r>
      <w:proofErr w:type="gramEnd"/>
      <w:r w:rsidR="001E6157">
        <w:rPr>
          <w:rFonts w:ascii="Arial" w:hAnsi="Arial" w:cs="Arial"/>
          <w:sz w:val="22"/>
        </w:rPr>
        <w:t xml:space="preserve"> </w:t>
      </w:r>
      <w:bookmarkStart w:id="0" w:name="_GoBack"/>
      <w:bookmarkEnd w:id="0"/>
      <w:r w:rsidRPr="0023014E">
        <w:rPr>
          <w:rFonts w:ascii="Arial" w:hAnsi="Arial" w:cs="Arial"/>
          <w:sz w:val="22"/>
        </w:rPr>
        <w:t xml:space="preserve">(with the necessary experience and skills) and an anaesthetist </w:t>
      </w:r>
      <w:r>
        <w:rPr>
          <w:rFonts w:ascii="Arial" w:hAnsi="Arial" w:cs="Arial"/>
          <w:sz w:val="22"/>
        </w:rPr>
        <w:t>(preferably experienced</w:t>
      </w:r>
      <w:r w:rsidRPr="0023014E">
        <w:rPr>
          <w:rFonts w:ascii="Arial" w:hAnsi="Arial" w:cs="Arial"/>
          <w:sz w:val="22"/>
        </w:rPr>
        <w:t xml:space="preserve"> in neurological care</w:t>
      </w:r>
      <w:r>
        <w:rPr>
          <w:rFonts w:ascii="Arial" w:hAnsi="Arial" w:cs="Arial"/>
          <w:sz w:val="22"/>
        </w:rPr>
        <w:t>)</w:t>
      </w:r>
      <w:r w:rsidRPr="0023014E">
        <w:rPr>
          <w:rFonts w:ascii="Arial" w:hAnsi="Arial" w:cs="Arial"/>
          <w:sz w:val="22"/>
        </w:rPr>
        <w:t xml:space="preserve">. </w:t>
      </w:r>
    </w:p>
    <w:p w:rsidR="000577EB" w:rsidRPr="0023014E" w:rsidRDefault="000577EB" w:rsidP="0023014E">
      <w:pPr>
        <w:jc w:val="both"/>
        <w:rPr>
          <w:rFonts w:ascii="Arial" w:hAnsi="Arial" w:cs="Arial"/>
          <w:sz w:val="22"/>
        </w:rPr>
      </w:pPr>
    </w:p>
    <w:p w:rsidR="000577EB" w:rsidRPr="0023014E" w:rsidRDefault="000577EB" w:rsidP="0023014E">
      <w:pPr>
        <w:jc w:val="both"/>
        <w:rPr>
          <w:rFonts w:ascii="Arial" w:hAnsi="Arial" w:cs="Arial"/>
          <w:sz w:val="22"/>
        </w:rPr>
      </w:pPr>
      <w:r w:rsidRPr="0023014E">
        <w:rPr>
          <w:rFonts w:ascii="Arial" w:hAnsi="Arial" w:cs="Arial"/>
          <w:sz w:val="22"/>
        </w:rPr>
        <w:t>The stroke physician undertaking the decision to consider endovascular therapy must satisfy the criteria the BASP criteria for a stroke specialist including:</w:t>
      </w:r>
    </w:p>
    <w:p w:rsidR="000577EB" w:rsidRPr="0023014E" w:rsidRDefault="000577EB" w:rsidP="0023014E">
      <w:pPr>
        <w:jc w:val="both"/>
        <w:rPr>
          <w:rFonts w:ascii="Arial" w:hAnsi="Arial" w:cs="Arial"/>
          <w:sz w:val="22"/>
        </w:rPr>
      </w:pP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Completion of specialist training or recognised expertise (existing specialists)</w:t>
      </w:r>
    </w:p>
    <w:p w:rsidR="000577EB" w:rsidRPr="0023014E" w:rsidRDefault="000577EB" w:rsidP="0023014E">
      <w:pPr>
        <w:numPr>
          <w:ilvl w:val="0"/>
          <w:numId w:val="21"/>
        </w:numPr>
        <w:jc w:val="both"/>
        <w:rPr>
          <w:rFonts w:ascii="Arial" w:hAnsi="Arial" w:cs="Arial"/>
          <w:sz w:val="22"/>
        </w:rPr>
      </w:pPr>
      <w:proofErr w:type="spellStart"/>
      <w:r w:rsidRPr="0023014E">
        <w:rPr>
          <w:rFonts w:ascii="Arial" w:hAnsi="Arial" w:cs="Arial"/>
          <w:sz w:val="22"/>
        </w:rPr>
        <w:t>Ongoing</w:t>
      </w:r>
      <w:proofErr w:type="spellEnd"/>
      <w:r w:rsidRPr="0023014E">
        <w:rPr>
          <w:rFonts w:ascii="Arial" w:hAnsi="Arial" w:cs="Arial"/>
          <w:sz w:val="22"/>
        </w:rPr>
        <w:t xml:space="preserve"> active involvement in stroke management (at least 5PA of which 3 PA is direct clinical care)</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Annual attendance of at least one specific training event</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 xml:space="preserve">Evidence of continued professional development in the field of stroke medicine </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Participation in national stroke related audit</w:t>
      </w:r>
    </w:p>
    <w:p w:rsidR="000577EB" w:rsidRPr="0023014E" w:rsidRDefault="000577EB" w:rsidP="0023014E">
      <w:pPr>
        <w:numPr>
          <w:ilvl w:val="0"/>
          <w:numId w:val="21"/>
        </w:numPr>
        <w:jc w:val="both"/>
        <w:rPr>
          <w:rFonts w:ascii="Arial" w:hAnsi="Arial" w:cs="Arial"/>
          <w:sz w:val="22"/>
        </w:rPr>
      </w:pPr>
      <w:r w:rsidRPr="0023014E">
        <w:rPr>
          <w:rFonts w:ascii="Arial" w:hAnsi="Arial" w:cs="Arial"/>
          <w:sz w:val="22"/>
        </w:rPr>
        <w:t>Basic research skills (participation or facilitation of stroke research)</w:t>
      </w:r>
    </w:p>
    <w:p w:rsidR="000577EB" w:rsidRPr="0023014E" w:rsidRDefault="000577EB" w:rsidP="0023014E">
      <w:pPr>
        <w:jc w:val="both"/>
        <w:rPr>
          <w:rFonts w:ascii="Arial" w:hAnsi="Arial" w:cs="Arial"/>
          <w:sz w:val="22"/>
        </w:rPr>
      </w:pPr>
    </w:p>
    <w:p w:rsidR="000577EB" w:rsidRPr="003201C9" w:rsidRDefault="000577EB" w:rsidP="003201C9">
      <w:pPr>
        <w:jc w:val="both"/>
        <w:rPr>
          <w:rFonts w:ascii="Arial" w:hAnsi="Arial" w:cs="Arial"/>
          <w:sz w:val="22"/>
        </w:rPr>
      </w:pPr>
      <w:r w:rsidRPr="003201C9">
        <w:rPr>
          <w:rFonts w:ascii="Arial" w:hAnsi="Arial" w:cs="Arial"/>
          <w:sz w:val="22"/>
        </w:rPr>
        <w:t>The stroke physician should be trained in delivering thrombolysis and in the monitoring of any complications associated with thrombolysis and endovascular therapy.</w:t>
      </w:r>
    </w:p>
    <w:p w:rsidR="000577EB" w:rsidRPr="003201C9" w:rsidRDefault="000577EB" w:rsidP="003201C9">
      <w:pPr>
        <w:jc w:val="both"/>
        <w:rPr>
          <w:rFonts w:ascii="Arial" w:hAnsi="Arial" w:cs="Arial"/>
          <w:sz w:val="22"/>
        </w:rPr>
      </w:pPr>
    </w:p>
    <w:p w:rsidR="000577EB" w:rsidRPr="003201C9" w:rsidRDefault="000577EB" w:rsidP="003201C9">
      <w:pPr>
        <w:jc w:val="both"/>
        <w:rPr>
          <w:rFonts w:ascii="Arial" w:hAnsi="Arial" w:cs="Arial"/>
          <w:sz w:val="22"/>
        </w:rPr>
      </w:pPr>
      <w:r w:rsidRPr="003201C9">
        <w:rPr>
          <w:rFonts w:ascii="Arial" w:hAnsi="Arial" w:cs="Arial"/>
          <w:sz w:val="22"/>
        </w:rPr>
        <w:t xml:space="preserve">This must be underpinned by regular quality and audit meetings within a quality improvement group incorporating stroke physicians, </w:t>
      </w:r>
      <w:proofErr w:type="spellStart"/>
      <w:r w:rsidRPr="003201C9">
        <w:rPr>
          <w:rFonts w:ascii="Arial" w:hAnsi="Arial" w:cs="Arial"/>
          <w:sz w:val="22"/>
        </w:rPr>
        <w:t>neurointerventionists</w:t>
      </w:r>
      <w:proofErr w:type="spellEnd"/>
      <w:r w:rsidRPr="003201C9">
        <w:rPr>
          <w:rFonts w:ascii="Arial" w:hAnsi="Arial" w:cs="Arial"/>
          <w:sz w:val="22"/>
        </w:rPr>
        <w:t xml:space="preserve">, </w:t>
      </w:r>
      <w:proofErr w:type="spellStart"/>
      <w:r w:rsidRPr="003201C9">
        <w:rPr>
          <w:rFonts w:ascii="Arial" w:hAnsi="Arial" w:cs="Arial"/>
          <w:sz w:val="22"/>
        </w:rPr>
        <w:t>neuroradiologists</w:t>
      </w:r>
      <w:proofErr w:type="spellEnd"/>
      <w:r w:rsidRPr="003201C9">
        <w:rPr>
          <w:rFonts w:ascii="Arial" w:hAnsi="Arial" w:cs="Arial"/>
          <w:sz w:val="22"/>
        </w:rPr>
        <w:t xml:space="preserve">, </w:t>
      </w:r>
      <w:proofErr w:type="spellStart"/>
      <w:proofErr w:type="gramStart"/>
      <w:r w:rsidRPr="003201C9">
        <w:rPr>
          <w:rFonts w:ascii="Arial" w:hAnsi="Arial" w:cs="Arial"/>
          <w:sz w:val="22"/>
        </w:rPr>
        <w:t>intensivists</w:t>
      </w:r>
      <w:proofErr w:type="spellEnd"/>
      <w:proofErr w:type="gramEnd"/>
      <w:r w:rsidRPr="003201C9">
        <w:rPr>
          <w:rFonts w:ascii="Arial" w:hAnsi="Arial" w:cs="Arial"/>
          <w:sz w:val="22"/>
        </w:rPr>
        <w:t xml:space="preserve"> </w:t>
      </w:r>
      <w:r>
        <w:rPr>
          <w:rFonts w:ascii="Arial" w:hAnsi="Arial" w:cs="Arial"/>
          <w:sz w:val="22"/>
        </w:rPr>
        <w:t xml:space="preserve">± </w:t>
      </w:r>
      <w:r w:rsidRPr="003201C9">
        <w:rPr>
          <w:rFonts w:ascii="Arial" w:hAnsi="Arial" w:cs="Arial"/>
          <w:sz w:val="22"/>
        </w:rPr>
        <w:t>e</w:t>
      </w:r>
      <w:r>
        <w:rPr>
          <w:rFonts w:ascii="Arial" w:hAnsi="Arial" w:cs="Arial"/>
          <w:sz w:val="22"/>
        </w:rPr>
        <w:t>mergency medicine physicians [6]</w:t>
      </w:r>
      <w:r w:rsidRPr="003201C9">
        <w:rPr>
          <w:rFonts w:ascii="Arial" w:hAnsi="Arial" w:cs="Arial"/>
          <w:sz w:val="22"/>
        </w:rPr>
        <w:t>.</w:t>
      </w:r>
    </w:p>
    <w:p w:rsidR="000577EB" w:rsidRPr="003201C9" w:rsidRDefault="000577EB" w:rsidP="003201C9">
      <w:pPr>
        <w:jc w:val="both"/>
        <w:rPr>
          <w:rFonts w:ascii="Arial" w:hAnsi="Arial" w:cs="Arial"/>
          <w:sz w:val="22"/>
        </w:rPr>
      </w:pPr>
    </w:p>
    <w:p w:rsidR="000577EB" w:rsidRPr="003201C9" w:rsidRDefault="000577EB" w:rsidP="003201C9">
      <w:pPr>
        <w:jc w:val="both"/>
        <w:rPr>
          <w:rFonts w:ascii="Arial" w:hAnsi="Arial" w:cs="Arial"/>
          <w:sz w:val="22"/>
        </w:rPr>
      </w:pPr>
      <w:r w:rsidRPr="003201C9">
        <w:rPr>
          <w:rFonts w:ascii="Arial" w:hAnsi="Arial" w:cs="Arial"/>
          <w:sz w:val="22"/>
        </w:rPr>
        <w:t>There should be provision of 24/7 consultant cover provided by at least 6 BASP thrombolysis trained consultants on a rota able to make thrombolysis and hyper acute treatment decisions (1).  BASP have recommended that for a hyper</w:t>
      </w:r>
      <w:r>
        <w:rPr>
          <w:rFonts w:ascii="Arial" w:hAnsi="Arial" w:cs="Arial"/>
          <w:sz w:val="22"/>
        </w:rPr>
        <w:t>-</w:t>
      </w:r>
      <w:r w:rsidRPr="003201C9">
        <w:rPr>
          <w:rFonts w:ascii="Arial" w:hAnsi="Arial" w:cs="Arial"/>
          <w:sz w:val="22"/>
        </w:rPr>
        <w:t>acute service admitting 600 new admissions annually, 10.5 direct clinical care PA would be requir</w:t>
      </w:r>
      <w:r>
        <w:rPr>
          <w:rFonts w:ascii="Arial" w:hAnsi="Arial" w:cs="Arial"/>
          <w:sz w:val="22"/>
        </w:rPr>
        <w:t>ed to support such a service [23].</w:t>
      </w:r>
    </w:p>
    <w:p w:rsidR="000577EB" w:rsidRPr="003201C9" w:rsidRDefault="000577EB" w:rsidP="003201C9">
      <w:pPr>
        <w:jc w:val="both"/>
        <w:rPr>
          <w:rFonts w:ascii="Arial" w:hAnsi="Arial" w:cs="Arial"/>
          <w:sz w:val="22"/>
        </w:rPr>
      </w:pPr>
    </w:p>
    <w:p w:rsidR="000577EB" w:rsidRDefault="000577EB" w:rsidP="0023014E"/>
    <w:p w:rsidR="000577EB" w:rsidRPr="003201C9" w:rsidRDefault="000577EB" w:rsidP="003201C9">
      <w:pPr>
        <w:jc w:val="both"/>
        <w:rPr>
          <w:rFonts w:ascii="Arial" w:hAnsi="Arial" w:cs="Arial"/>
          <w:b/>
          <w:sz w:val="22"/>
        </w:rPr>
      </w:pPr>
      <w:r w:rsidRPr="003201C9">
        <w:rPr>
          <w:rFonts w:ascii="Arial" w:hAnsi="Arial" w:cs="Arial"/>
          <w:b/>
          <w:sz w:val="22"/>
        </w:rPr>
        <w:t>Pre-Hospital:</w:t>
      </w:r>
    </w:p>
    <w:p w:rsidR="000577EB" w:rsidRPr="003201C9" w:rsidRDefault="000577EB" w:rsidP="003201C9">
      <w:pPr>
        <w:jc w:val="both"/>
        <w:rPr>
          <w:rFonts w:ascii="Arial" w:hAnsi="Arial" w:cs="Arial"/>
          <w:b/>
          <w:sz w:val="22"/>
        </w:rPr>
      </w:pPr>
    </w:p>
    <w:p w:rsidR="000577EB" w:rsidRPr="003201C9" w:rsidRDefault="000577EB" w:rsidP="003201C9">
      <w:pPr>
        <w:jc w:val="both"/>
        <w:rPr>
          <w:rFonts w:ascii="Arial" w:hAnsi="Arial" w:cs="Arial"/>
          <w:sz w:val="22"/>
        </w:rPr>
      </w:pPr>
      <w:r w:rsidRPr="003201C9">
        <w:rPr>
          <w:rFonts w:ascii="Arial" w:hAnsi="Arial" w:cs="Arial"/>
          <w:sz w:val="22"/>
        </w:rPr>
        <w:t>Emergency Medical Services (EMS) play a vital role in hyper-acute stroke care and local protocols and algorithms should be in place for dispatch, assessment, pre-notification and transport strategies</w:t>
      </w:r>
    </w:p>
    <w:p w:rsidR="000577EB" w:rsidRPr="003201C9" w:rsidRDefault="000577EB" w:rsidP="003201C9">
      <w:pPr>
        <w:jc w:val="both"/>
        <w:rPr>
          <w:rFonts w:ascii="Arial" w:hAnsi="Arial" w:cs="Arial"/>
          <w:sz w:val="22"/>
        </w:rPr>
      </w:pPr>
    </w:p>
    <w:p w:rsidR="000577EB" w:rsidRPr="003201C9" w:rsidRDefault="000577EB" w:rsidP="003201C9">
      <w:pPr>
        <w:jc w:val="both"/>
        <w:rPr>
          <w:rFonts w:ascii="Arial" w:hAnsi="Arial" w:cs="Arial"/>
          <w:sz w:val="22"/>
        </w:rPr>
      </w:pPr>
      <w:r w:rsidRPr="003201C9">
        <w:rPr>
          <w:rFonts w:ascii="Arial" w:hAnsi="Arial" w:cs="Arial"/>
          <w:sz w:val="22"/>
        </w:rPr>
        <w:t>All potential</w:t>
      </w:r>
      <w:r>
        <w:rPr>
          <w:rFonts w:ascii="Arial" w:hAnsi="Arial" w:cs="Arial"/>
          <w:sz w:val="22"/>
        </w:rPr>
        <w:t>ly</w:t>
      </w:r>
      <w:r w:rsidRPr="003201C9">
        <w:rPr>
          <w:rFonts w:ascii="Arial" w:hAnsi="Arial" w:cs="Arial"/>
          <w:sz w:val="22"/>
        </w:rPr>
        <w:t xml:space="preserve"> eligible patients for intravenous thrombolysis initially should be transferred immediately to a centre with hyper-acute stroke services with early notification of the specialist stroke team</w:t>
      </w:r>
      <w:r>
        <w:rPr>
          <w:rFonts w:ascii="Arial" w:hAnsi="Arial" w:cs="Arial"/>
          <w:sz w:val="22"/>
        </w:rPr>
        <w:t xml:space="preserve">. </w:t>
      </w:r>
      <w:r w:rsidRPr="003201C9">
        <w:rPr>
          <w:rFonts w:ascii="Arial" w:hAnsi="Arial" w:cs="Arial"/>
          <w:sz w:val="22"/>
        </w:rPr>
        <w:t>There is currently no existing literature on training EMS in identifying potential patients eligible for endovascular therapy</w:t>
      </w:r>
      <w:r>
        <w:rPr>
          <w:rFonts w:ascii="Arial" w:hAnsi="Arial" w:cs="Arial"/>
          <w:sz w:val="22"/>
        </w:rPr>
        <w:t xml:space="preserve">. </w:t>
      </w:r>
      <w:r w:rsidRPr="003201C9">
        <w:rPr>
          <w:rFonts w:ascii="Arial" w:hAnsi="Arial" w:cs="Arial"/>
          <w:sz w:val="22"/>
        </w:rPr>
        <w:t>There is no evidence that EMS should directly transfer patients outside the intravenous thrombolysis window directly to centres with endovascular capability.</w:t>
      </w:r>
    </w:p>
    <w:p w:rsidR="000577EB" w:rsidRPr="003201C9" w:rsidRDefault="000577EB" w:rsidP="003201C9">
      <w:pPr>
        <w:jc w:val="both"/>
        <w:rPr>
          <w:rFonts w:ascii="Arial" w:hAnsi="Arial" w:cs="Arial"/>
          <w:sz w:val="22"/>
        </w:rPr>
      </w:pPr>
    </w:p>
    <w:p w:rsidR="000577EB" w:rsidRPr="003201C9" w:rsidRDefault="000577EB" w:rsidP="003201C9">
      <w:pPr>
        <w:jc w:val="both"/>
        <w:rPr>
          <w:rFonts w:ascii="Arial" w:hAnsi="Arial" w:cs="Arial"/>
          <w:b/>
          <w:sz w:val="22"/>
        </w:rPr>
      </w:pPr>
    </w:p>
    <w:p w:rsidR="000577EB" w:rsidRPr="003201C9" w:rsidRDefault="000577EB" w:rsidP="003201C9">
      <w:pPr>
        <w:jc w:val="both"/>
        <w:rPr>
          <w:rFonts w:ascii="Arial" w:hAnsi="Arial" w:cs="Arial"/>
          <w:b/>
          <w:sz w:val="22"/>
        </w:rPr>
      </w:pPr>
      <w:r w:rsidRPr="003201C9">
        <w:rPr>
          <w:rFonts w:ascii="Arial" w:hAnsi="Arial" w:cs="Arial"/>
          <w:b/>
          <w:sz w:val="22"/>
        </w:rPr>
        <w:t>Inter Hospital Transfer:</w:t>
      </w:r>
    </w:p>
    <w:p w:rsidR="000577EB" w:rsidRPr="003201C9" w:rsidRDefault="000577EB" w:rsidP="003201C9">
      <w:pPr>
        <w:jc w:val="both"/>
        <w:rPr>
          <w:rFonts w:ascii="Arial" w:hAnsi="Arial" w:cs="Arial"/>
          <w:sz w:val="22"/>
        </w:rPr>
      </w:pPr>
    </w:p>
    <w:p w:rsidR="000577EB" w:rsidRPr="003201C9" w:rsidRDefault="000577EB" w:rsidP="003201C9">
      <w:pPr>
        <w:jc w:val="both"/>
        <w:rPr>
          <w:rFonts w:ascii="Arial" w:hAnsi="Arial" w:cs="Arial"/>
          <w:sz w:val="22"/>
        </w:rPr>
      </w:pPr>
      <w:r w:rsidRPr="003201C9">
        <w:rPr>
          <w:rFonts w:ascii="Arial" w:hAnsi="Arial" w:cs="Arial"/>
          <w:sz w:val="22"/>
        </w:rPr>
        <w:t xml:space="preserve">Transfer from a primary hospital to a centre providing endovascular therapy can potentially </w:t>
      </w:r>
      <w:r>
        <w:rPr>
          <w:rFonts w:ascii="Arial" w:hAnsi="Arial" w:cs="Arial"/>
          <w:sz w:val="22"/>
        </w:rPr>
        <w:t xml:space="preserve">result in </w:t>
      </w:r>
      <w:r w:rsidRPr="003201C9">
        <w:rPr>
          <w:rFonts w:ascii="Arial" w:hAnsi="Arial" w:cs="Arial"/>
          <w:sz w:val="22"/>
        </w:rPr>
        <w:t xml:space="preserve">considerable delays in administrating </w:t>
      </w:r>
      <w:proofErr w:type="gramStart"/>
      <w:r w:rsidRPr="003201C9">
        <w:rPr>
          <w:rFonts w:ascii="Arial" w:hAnsi="Arial" w:cs="Arial"/>
          <w:sz w:val="22"/>
        </w:rPr>
        <w:t>treatment</w:t>
      </w:r>
      <w:r>
        <w:rPr>
          <w:rFonts w:ascii="Arial" w:hAnsi="Arial" w:cs="Arial"/>
          <w:sz w:val="22"/>
        </w:rPr>
        <w:t xml:space="preserve"> which</w:t>
      </w:r>
      <w:proofErr w:type="gramEnd"/>
      <w:r>
        <w:rPr>
          <w:rFonts w:ascii="Arial" w:hAnsi="Arial" w:cs="Arial"/>
          <w:sz w:val="22"/>
        </w:rPr>
        <w:t xml:space="preserve"> may impact on outcome</w:t>
      </w:r>
      <w:r w:rsidRPr="003201C9">
        <w:rPr>
          <w:rFonts w:ascii="Arial" w:hAnsi="Arial" w:cs="Arial"/>
          <w:sz w:val="22"/>
        </w:rPr>
        <w:t>. This needs to be considered in the decision whether to t</w:t>
      </w:r>
      <w:r>
        <w:rPr>
          <w:rFonts w:ascii="Arial" w:hAnsi="Arial" w:cs="Arial"/>
          <w:sz w:val="22"/>
        </w:rPr>
        <w:t>ransfer or not. However data from SWIFT PRIME suggested that although patients who were treated with IVT from an outside hospital had less favourable outcome overall, they still benefited from treatment regardless of which site IVT was provided [14]. Regardless of this, i</w:t>
      </w:r>
      <w:r w:rsidRPr="003201C9">
        <w:rPr>
          <w:rFonts w:ascii="Arial" w:hAnsi="Arial" w:cs="Arial"/>
          <w:sz w:val="22"/>
        </w:rPr>
        <w:t xml:space="preserve">t is important that provision of intravenous thrombolysis is not delayed under any circumstances.  </w:t>
      </w:r>
    </w:p>
    <w:p w:rsidR="000577EB" w:rsidRPr="003201C9" w:rsidRDefault="000577EB" w:rsidP="003201C9">
      <w:pPr>
        <w:jc w:val="both"/>
        <w:rPr>
          <w:rFonts w:ascii="Arial" w:hAnsi="Arial" w:cs="Arial"/>
          <w:sz w:val="22"/>
        </w:rPr>
      </w:pPr>
    </w:p>
    <w:p w:rsidR="000577EB" w:rsidRPr="003201C9" w:rsidRDefault="000577EB" w:rsidP="003201C9">
      <w:pPr>
        <w:jc w:val="both"/>
        <w:rPr>
          <w:rFonts w:ascii="Arial" w:hAnsi="Arial" w:cs="Arial"/>
          <w:sz w:val="22"/>
        </w:rPr>
      </w:pPr>
      <w:r w:rsidRPr="003201C9">
        <w:rPr>
          <w:rFonts w:ascii="Arial" w:hAnsi="Arial" w:cs="Arial"/>
          <w:sz w:val="22"/>
        </w:rPr>
        <w:t xml:space="preserve">‘Hub and Spoke’ models have been used regionally to deliver </w:t>
      </w:r>
      <w:r>
        <w:rPr>
          <w:rFonts w:ascii="Arial" w:hAnsi="Arial" w:cs="Arial"/>
          <w:sz w:val="22"/>
        </w:rPr>
        <w:t xml:space="preserve">IVT </w:t>
      </w:r>
      <w:r w:rsidRPr="003201C9">
        <w:rPr>
          <w:rFonts w:ascii="Arial" w:hAnsi="Arial" w:cs="Arial"/>
          <w:sz w:val="22"/>
        </w:rPr>
        <w:t xml:space="preserve">successfully however, regional strategies with a Network approach for endovascular therapy </w:t>
      </w:r>
      <w:r>
        <w:rPr>
          <w:rFonts w:ascii="Arial" w:hAnsi="Arial" w:cs="Arial"/>
          <w:sz w:val="22"/>
        </w:rPr>
        <w:t xml:space="preserve">will need to be considered in light </w:t>
      </w:r>
      <w:r w:rsidRPr="003201C9">
        <w:rPr>
          <w:rFonts w:ascii="Arial" w:hAnsi="Arial" w:cs="Arial"/>
          <w:sz w:val="22"/>
        </w:rPr>
        <w:t>of level 1 evidence for this procedure</w:t>
      </w:r>
      <w:r>
        <w:rPr>
          <w:rFonts w:ascii="Arial" w:hAnsi="Arial" w:cs="Arial"/>
          <w:sz w:val="22"/>
        </w:rPr>
        <w:t>.</w:t>
      </w:r>
    </w:p>
    <w:p w:rsidR="000577EB" w:rsidRPr="003201C9" w:rsidRDefault="000577EB" w:rsidP="003201C9">
      <w:pPr>
        <w:jc w:val="both"/>
        <w:rPr>
          <w:rFonts w:ascii="Arial" w:hAnsi="Arial" w:cs="Arial"/>
          <w:sz w:val="22"/>
        </w:rPr>
      </w:pPr>
    </w:p>
    <w:p w:rsidR="000577EB" w:rsidRPr="003201C9" w:rsidRDefault="000577EB" w:rsidP="003201C9">
      <w:pPr>
        <w:jc w:val="both"/>
        <w:rPr>
          <w:rFonts w:ascii="Arial" w:hAnsi="Arial" w:cs="Arial"/>
          <w:sz w:val="22"/>
        </w:rPr>
      </w:pPr>
      <w:r w:rsidRPr="003201C9">
        <w:rPr>
          <w:rFonts w:ascii="Arial" w:hAnsi="Arial" w:cs="Arial"/>
          <w:sz w:val="22"/>
        </w:rPr>
        <w:t>If algorithms are to be developed for secondary transfer of patients eligible for endovascular therapy, then local protocols for transferring and accepting patients need to be clearly outlined.</w:t>
      </w:r>
    </w:p>
    <w:p w:rsidR="000577EB" w:rsidRPr="003201C9" w:rsidRDefault="000577EB" w:rsidP="003201C9">
      <w:pPr>
        <w:jc w:val="both"/>
        <w:rPr>
          <w:rFonts w:ascii="Arial" w:hAnsi="Arial" w:cs="Arial"/>
          <w:sz w:val="22"/>
        </w:rPr>
      </w:pPr>
    </w:p>
    <w:p w:rsidR="000577EB" w:rsidRDefault="000577EB" w:rsidP="00551CDA">
      <w:pPr>
        <w:jc w:val="both"/>
        <w:rPr>
          <w:rFonts w:ascii="Arial" w:hAnsi="Arial" w:cs="Arial"/>
          <w:b/>
        </w:rPr>
      </w:pPr>
    </w:p>
    <w:p w:rsidR="000577EB" w:rsidRPr="00551CDA" w:rsidRDefault="000577EB" w:rsidP="00551CDA">
      <w:pPr>
        <w:jc w:val="both"/>
        <w:rPr>
          <w:rFonts w:ascii="Arial" w:hAnsi="Arial" w:cs="Arial"/>
          <w:b/>
        </w:rPr>
      </w:pPr>
      <w:r w:rsidRPr="00551CDA">
        <w:rPr>
          <w:rFonts w:ascii="Arial" w:hAnsi="Arial" w:cs="Arial"/>
          <w:b/>
        </w:rPr>
        <w:t>Process of Care</w:t>
      </w:r>
    </w:p>
    <w:p w:rsidR="000577EB" w:rsidRPr="00551CDA" w:rsidRDefault="000577EB" w:rsidP="00551CDA">
      <w:pPr>
        <w:jc w:val="both"/>
        <w:rPr>
          <w:rFonts w:ascii="Arial" w:hAnsi="Arial" w:cs="Arial"/>
          <w:b/>
        </w:rPr>
      </w:pPr>
    </w:p>
    <w:p w:rsidR="000577EB" w:rsidRPr="00551CDA" w:rsidRDefault="000577EB" w:rsidP="00551CDA">
      <w:pPr>
        <w:jc w:val="both"/>
        <w:rPr>
          <w:rFonts w:ascii="Arial" w:hAnsi="Arial" w:cs="Arial"/>
          <w:b/>
          <w:sz w:val="22"/>
        </w:rPr>
      </w:pPr>
      <w:r w:rsidRPr="00551CDA">
        <w:rPr>
          <w:rFonts w:ascii="Arial" w:hAnsi="Arial" w:cs="Arial"/>
          <w:b/>
          <w:sz w:val="22"/>
        </w:rPr>
        <w:t>Endovascular Therapy Recommendations and Quality Benchmarks:</w:t>
      </w:r>
    </w:p>
    <w:p w:rsidR="000577EB" w:rsidRPr="00551CDA" w:rsidRDefault="000577EB" w:rsidP="00551CDA">
      <w:pPr>
        <w:jc w:val="both"/>
        <w:rPr>
          <w:rFonts w:ascii="Arial" w:hAnsi="Arial" w:cs="Arial"/>
          <w:sz w:val="22"/>
        </w:rPr>
      </w:pPr>
    </w:p>
    <w:p w:rsidR="000577EB" w:rsidRPr="00551CDA" w:rsidRDefault="000577EB" w:rsidP="00551CDA">
      <w:pPr>
        <w:jc w:val="both"/>
        <w:rPr>
          <w:rFonts w:ascii="Arial" w:hAnsi="Arial" w:cs="Arial"/>
          <w:sz w:val="22"/>
        </w:rPr>
      </w:pPr>
      <w:r w:rsidRPr="00551CDA">
        <w:rPr>
          <w:rFonts w:ascii="Arial" w:hAnsi="Arial" w:cs="Arial"/>
          <w:sz w:val="22"/>
        </w:rPr>
        <w:t xml:space="preserve">Eligibility for mechanical </w:t>
      </w:r>
      <w:proofErr w:type="spellStart"/>
      <w:r w:rsidRPr="00551CDA">
        <w:rPr>
          <w:rFonts w:ascii="Arial" w:hAnsi="Arial" w:cs="Arial"/>
          <w:sz w:val="22"/>
        </w:rPr>
        <w:t>thrombectomy</w:t>
      </w:r>
      <w:proofErr w:type="spellEnd"/>
      <w:r w:rsidRPr="00551CDA">
        <w:rPr>
          <w:rFonts w:ascii="Arial" w:hAnsi="Arial" w:cs="Arial"/>
          <w:sz w:val="22"/>
        </w:rPr>
        <w:t xml:space="preserve"> should not delay the initiation of </w:t>
      </w:r>
      <w:r>
        <w:rPr>
          <w:rFonts w:ascii="Arial" w:hAnsi="Arial" w:cs="Arial"/>
          <w:sz w:val="22"/>
        </w:rPr>
        <w:t xml:space="preserve">IVT </w:t>
      </w:r>
      <w:r w:rsidRPr="00551CDA">
        <w:rPr>
          <w:rFonts w:ascii="Arial" w:hAnsi="Arial" w:cs="Arial"/>
          <w:sz w:val="22"/>
        </w:rPr>
        <w:t xml:space="preserve">where this is indicated. </w:t>
      </w:r>
    </w:p>
    <w:p w:rsidR="000577EB" w:rsidRPr="00551CDA" w:rsidRDefault="000577EB" w:rsidP="00551CDA">
      <w:pPr>
        <w:jc w:val="both"/>
        <w:rPr>
          <w:rFonts w:ascii="Arial" w:hAnsi="Arial" w:cs="Arial"/>
          <w:sz w:val="22"/>
        </w:rPr>
      </w:pPr>
    </w:p>
    <w:p w:rsidR="000577EB" w:rsidRPr="00551CDA" w:rsidRDefault="000577EB" w:rsidP="00551CDA">
      <w:pPr>
        <w:jc w:val="both"/>
        <w:rPr>
          <w:rFonts w:ascii="Arial" w:hAnsi="Arial" w:cs="Arial"/>
          <w:sz w:val="22"/>
        </w:rPr>
      </w:pPr>
      <w:r w:rsidRPr="00551CDA">
        <w:rPr>
          <w:rFonts w:ascii="Arial" w:hAnsi="Arial" w:cs="Arial"/>
          <w:i/>
          <w:sz w:val="22"/>
        </w:rPr>
        <w:t xml:space="preserve">Consider endovascular </w:t>
      </w:r>
      <w:r>
        <w:rPr>
          <w:rFonts w:ascii="Arial" w:hAnsi="Arial" w:cs="Arial"/>
          <w:i/>
          <w:sz w:val="22"/>
        </w:rPr>
        <w:t xml:space="preserve">stroke </w:t>
      </w:r>
      <w:r w:rsidRPr="00551CDA">
        <w:rPr>
          <w:rFonts w:ascii="Arial" w:hAnsi="Arial" w:cs="Arial"/>
          <w:i/>
          <w:sz w:val="22"/>
        </w:rPr>
        <w:t>therapy in the following patients</w:t>
      </w:r>
      <w:r w:rsidRPr="00551CDA">
        <w:rPr>
          <w:rFonts w:ascii="Arial" w:hAnsi="Arial" w:cs="Arial"/>
          <w:sz w:val="22"/>
        </w:rPr>
        <w:t>:</w:t>
      </w:r>
    </w:p>
    <w:p w:rsidR="000577EB" w:rsidRPr="00551CDA" w:rsidRDefault="000577EB" w:rsidP="00551CDA">
      <w:pPr>
        <w:jc w:val="both"/>
        <w:rPr>
          <w:rFonts w:ascii="Arial" w:hAnsi="Arial" w:cs="Arial"/>
          <w:sz w:val="22"/>
        </w:rPr>
      </w:pPr>
    </w:p>
    <w:p w:rsidR="000577EB" w:rsidRPr="00551CDA" w:rsidRDefault="000577EB" w:rsidP="00C8188C">
      <w:pPr>
        <w:ind w:left="720"/>
        <w:jc w:val="both"/>
        <w:rPr>
          <w:rFonts w:ascii="Arial" w:hAnsi="Arial" w:cs="Arial"/>
          <w:sz w:val="22"/>
        </w:rPr>
      </w:pPr>
      <w:r>
        <w:rPr>
          <w:rFonts w:ascii="Arial" w:hAnsi="Arial" w:cs="Arial"/>
          <w:sz w:val="22"/>
        </w:rPr>
        <w:t>A)- Those with p</w:t>
      </w:r>
      <w:r w:rsidRPr="00551CDA">
        <w:rPr>
          <w:rFonts w:ascii="Arial" w:hAnsi="Arial" w:cs="Arial"/>
          <w:sz w:val="22"/>
        </w:rPr>
        <w:t xml:space="preserve">roximal </w:t>
      </w:r>
      <w:r>
        <w:rPr>
          <w:rFonts w:ascii="Arial" w:hAnsi="Arial" w:cs="Arial"/>
          <w:sz w:val="22"/>
        </w:rPr>
        <w:t xml:space="preserve">intracranial </w:t>
      </w:r>
      <w:r w:rsidRPr="00551CDA">
        <w:rPr>
          <w:rFonts w:ascii="Arial" w:hAnsi="Arial" w:cs="Arial"/>
          <w:sz w:val="22"/>
        </w:rPr>
        <w:t xml:space="preserve">large vessel occlusion in a symptomatic territory leading to a disabling neurological deficit </w:t>
      </w:r>
      <w:r>
        <w:rPr>
          <w:rFonts w:ascii="Arial" w:hAnsi="Arial" w:cs="Arial"/>
          <w:sz w:val="22"/>
        </w:rPr>
        <w:t>(NIHSS ≥6) of known onset and &lt;</w:t>
      </w:r>
      <w:r w:rsidRPr="00551CDA">
        <w:rPr>
          <w:rFonts w:ascii="Arial" w:hAnsi="Arial" w:cs="Arial"/>
          <w:sz w:val="22"/>
        </w:rPr>
        <w:t xml:space="preserve">5 hours </w:t>
      </w:r>
      <w:r>
        <w:rPr>
          <w:rFonts w:ascii="Arial" w:hAnsi="Arial" w:cs="Arial"/>
          <w:sz w:val="22"/>
        </w:rPr>
        <w:t xml:space="preserve">ago* (&lt; 4 hours if considering inter-hospital transfer) </w:t>
      </w:r>
    </w:p>
    <w:p w:rsidR="000577EB" w:rsidRPr="00551CDA" w:rsidRDefault="000577EB" w:rsidP="00551CDA">
      <w:pPr>
        <w:ind w:left="720"/>
        <w:jc w:val="both"/>
        <w:rPr>
          <w:rFonts w:ascii="Arial" w:hAnsi="Arial" w:cs="Arial"/>
          <w:sz w:val="22"/>
        </w:rPr>
      </w:pPr>
    </w:p>
    <w:p w:rsidR="000577EB" w:rsidRDefault="000577EB" w:rsidP="00C8188C">
      <w:pPr>
        <w:ind w:left="720"/>
        <w:jc w:val="both"/>
        <w:rPr>
          <w:rFonts w:ascii="Arial" w:hAnsi="Arial" w:cs="Arial"/>
          <w:sz w:val="22"/>
        </w:rPr>
      </w:pPr>
      <w:r>
        <w:rPr>
          <w:rFonts w:ascii="Arial" w:hAnsi="Arial" w:cs="Arial"/>
          <w:sz w:val="22"/>
        </w:rPr>
        <w:lastRenderedPageBreak/>
        <w:t>B)</w:t>
      </w:r>
      <w:r w:rsidRPr="00551CDA">
        <w:rPr>
          <w:rFonts w:ascii="Arial" w:hAnsi="Arial" w:cs="Arial"/>
          <w:sz w:val="22"/>
        </w:rPr>
        <w:t xml:space="preserve"> </w:t>
      </w:r>
      <w:r>
        <w:rPr>
          <w:rFonts w:ascii="Arial" w:hAnsi="Arial" w:cs="Arial"/>
          <w:sz w:val="22"/>
        </w:rPr>
        <w:t xml:space="preserve">Those with contraindications to intravenous thrombolysis therapy </w:t>
      </w:r>
      <w:r w:rsidRPr="00551CDA">
        <w:rPr>
          <w:rFonts w:ascii="Arial" w:hAnsi="Arial" w:cs="Arial"/>
          <w:sz w:val="22"/>
        </w:rPr>
        <w:t>(e.g. recent</w:t>
      </w:r>
      <w:r>
        <w:rPr>
          <w:rFonts w:ascii="Arial" w:hAnsi="Arial" w:cs="Arial"/>
          <w:sz w:val="22"/>
        </w:rPr>
        <w:t xml:space="preserve"> </w:t>
      </w:r>
      <w:r w:rsidRPr="00551CDA">
        <w:rPr>
          <w:rFonts w:ascii="Arial" w:hAnsi="Arial" w:cs="Arial"/>
          <w:sz w:val="22"/>
        </w:rPr>
        <w:t>surgery, warfarin treat</w:t>
      </w:r>
      <w:r>
        <w:rPr>
          <w:rFonts w:ascii="Arial" w:hAnsi="Arial" w:cs="Arial"/>
          <w:sz w:val="22"/>
        </w:rPr>
        <w:t>ment</w:t>
      </w:r>
      <w:r w:rsidRPr="00551CDA">
        <w:rPr>
          <w:rFonts w:ascii="Arial" w:hAnsi="Arial" w:cs="Arial"/>
          <w:sz w:val="22"/>
        </w:rPr>
        <w:t xml:space="preserve"> with therapeutic INR) </w:t>
      </w:r>
    </w:p>
    <w:p w:rsidR="000577EB" w:rsidRPr="00551CDA" w:rsidRDefault="000577EB" w:rsidP="00551CDA">
      <w:pPr>
        <w:ind w:left="720" w:firstLine="120"/>
        <w:jc w:val="both"/>
        <w:rPr>
          <w:rFonts w:ascii="Arial" w:hAnsi="Arial" w:cs="Arial"/>
          <w:sz w:val="22"/>
        </w:rPr>
      </w:pPr>
    </w:p>
    <w:p w:rsidR="000577EB" w:rsidRDefault="000577EB" w:rsidP="00F33202">
      <w:pPr>
        <w:ind w:left="720"/>
        <w:jc w:val="both"/>
        <w:rPr>
          <w:rFonts w:ascii="Arial" w:hAnsi="Arial" w:cs="Arial"/>
          <w:i/>
          <w:sz w:val="20"/>
        </w:rPr>
      </w:pPr>
      <w:r>
        <w:rPr>
          <w:rFonts w:ascii="Arial" w:hAnsi="Arial" w:cs="Arial"/>
          <w:sz w:val="22"/>
        </w:rPr>
        <w:t>C)</w:t>
      </w:r>
      <w:r w:rsidRPr="00551CDA">
        <w:rPr>
          <w:rFonts w:ascii="Arial" w:hAnsi="Arial" w:cs="Arial"/>
          <w:sz w:val="22"/>
        </w:rPr>
        <w:t xml:space="preserve"> </w:t>
      </w:r>
      <w:r>
        <w:rPr>
          <w:rFonts w:ascii="Arial" w:hAnsi="Arial" w:cs="Arial"/>
          <w:sz w:val="22"/>
        </w:rPr>
        <w:t>Those</w:t>
      </w:r>
      <w:r w:rsidRPr="00551CDA">
        <w:rPr>
          <w:rFonts w:ascii="Arial" w:hAnsi="Arial" w:cs="Arial"/>
          <w:sz w:val="22"/>
        </w:rPr>
        <w:t xml:space="preserve"> </w:t>
      </w:r>
      <w:r>
        <w:rPr>
          <w:rFonts w:ascii="Arial" w:hAnsi="Arial" w:cs="Arial"/>
          <w:sz w:val="22"/>
        </w:rPr>
        <w:t xml:space="preserve">failing </w:t>
      </w:r>
      <w:r w:rsidRPr="00551CDA">
        <w:rPr>
          <w:rFonts w:ascii="Arial" w:hAnsi="Arial" w:cs="Arial"/>
          <w:sz w:val="22"/>
        </w:rPr>
        <w:t xml:space="preserve">to respond to intravenous thrombolysis </w:t>
      </w:r>
      <w:r w:rsidRPr="00F33202">
        <w:rPr>
          <w:rFonts w:ascii="Arial" w:hAnsi="Arial" w:cs="Arial"/>
          <w:i/>
          <w:sz w:val="20"/>
        </w:rPr>
        <w:t>(However the</w:t>
      </w:r>
      <w:r w:rsidRPr="00F33202">
        <w:rPr>
          <w:rFonts w:ascii="Arial" w:eastAsia="MS Minngs" w:hAnsi="Arial" w:cs="Arial"/>
          <w:i/>
          <w:sz w:val="22"/>
          <w:lang w:eastAsia="ja-JP"/>
        </w:rPr>
        <w:t xml:space="preserve"> </w:t>
      </w:r>
      <w:r w:rsidRPr="00F90E83">
        <w:rPr>
          <w:rFonts w:ascii="Arial" w:eastAsia="MS Minngs" w:hAnsi="Arial" w:cs="Arial"/>
          <w:i/>
          <w:sz w:val="20"/>
          <w:lang w:eastAsia="ja-JP"/>
        </w:rPr>
        <w:t xml:space="preserve">time window defining failed IV </w:t>
      </w:r>
      <w:proofErr w:type="spellStart"/>
      <w:r w:rsidRPr="00F90E83">
        <w:rPr>
          <w:rFonts w:ascii="Arial" w:eastAsia="MS Minngs" w:hAnsi="Arial" w:cs="Arial"/>
          <w:i/>
          <w:sz w:val="20"/>
          <w:lang w:eastAsia="ja-JP"/>
        </w:rPr>
        <w:t>tPA</w:t>
      </w:r>
      <w:proofErr w:type="spellEnd"/>
      <w:r w:rsidRPr="00F90E83">
        <w:rPr>
          <w:rFonts w:ascii="Arial" w:eastAsia="MS Minngs" w:hAnsi="Arial" w:cs="Arial"/>
          <w:i/>
          <w:sz w:val="20"/>
          <w:lang w:eastAsia="ja-JP"/>
        </w:rPr>
        <w:t xml:space="preserve"> has not been established and further </w:t>
      </w:r>
      <w:r w:rsidRPr="00F33202">
        <w:rPr>
          <w:rFonts w:ascii="Arial" w:hAnsi="Arial" w:cs="Arial"/>
          <w:i/>
          <w:sz w:val="20"/>
        </w:rPr>
        <w:t>trials may be required to de</w:t>
      </w:r>
      <w:r>
        <w:rPr>
          <w:rFonts w:ascii="Arial" w:hAnsi="Arial" w:cs="Arial"/>
          <w:i/>
          <w:sz w:val="20"/>
        </w:rPr>
        <w:t>fine the criteria for failed IV. THRACE defined this as no improvement or minor neurological improvement of &lt; 5 points on the NIHSS and REVASCAT defined this as failure of revascularisation after 30 minutes of IVT)</w:t>
      </w:r>
    </w:p>
    <w:p w:rsidR="000577EB" w:rsidRDefault="000577EB" w:rsidP="00F33202">
      <w:pPr>
        <w:ind w:left="720"/>
        <w:jc w:val="both"/>
        <w:rPr>
          <w:rFonts w:ascii="Arial" w:hAnsi="Arial" w:cs="Arial"/>
          <w:i/>
          <w:sz w:val="20"/>
        </w:rPr>
      </w:pPr>
    </w:p>
    <w:p w:rsidR="000577EB" w:rsidRPr="00CA5E30" w:rsidRDefault="000577EB" w:rsidP="00F33202">
      <w:pPr>
        <w:ind w:left="720"/>
        <w:jc w:val="both"/>
        <w:rPr>
          <w:rFonts w:ascii="Arial" w:eastAsia="MS Minngs" w:hAnsi="Arial" w:cs="Arial"/>
          <w:sz w:val="22"/>
          <w:szCs w:val="22"/>
          <w:lang w:eastAsia="ja-JP"/>
        </w:rPr>
      </w:pPr>
      <w:proofErr w:type="gramStart"/>
      <w:r>
        <w:rPr>
          <w:rFonts w:ascii="Arial" w:hAnsi="Arial" w:cs="Arial"/>
          <w:i/>
          <w:sz w:val="20"/>
        </w:rPr>
        <w:t xml:space="preserve">D) </w:t>
      </w:r>
      <w:r>
        <w:rPr>
          <w:rFonts w:ascii="Arial" w:hAnsi="Arial" w:cs="Arial"/>
          <w:sz w:val="20"/>
        </w:rPr>
        <w:t xml:space="preserve"> </w:t>
      </w:r>
      <w:r>
        <w:rPr>
          <w:rFonts w:ascii="Arial" w:hAnsi="Arial" w:cs="Arial"/>
          <w:sz w:val="22"/>
          <w:szCs w:val="22"/>
        </w:rPr>
        <w:t>T</w:t>
      </w:r>
      <w:r w:rsidRPr="00992C9E">
        <w:rPr>
          <w:rFonts w:ascii="Arial" w:hAnsi="Arial" w:cs="Arial"/>
          <w:sz w:val="22"/>
          <w:szCs w:val="22"/>
        </w:rPr>
        <w:t>hose</w:t>
      </w:r>
      <w:proofErr w:type="gramEnd"/>
      <w:r w:rsidRPr="00992C9E">
        <w:rPr>
          <w:rFonts w:ascii="Arial" w:hAnsi="Arial" w:cs="Arial"/>
          <w:sz w:val="22"/>
          <w:szCs w:val="22"/>
        </w:rPr>
        <w:t xml:space="preserve"> suitable for </w:t>
      </w:r>
      <w:r w:rsidRPr="00FF0188">
        <w:rPr>
          <w:rFonts w:ascii="Arial" w:hAnsi="Arial" w:cs="Arial"/>
          <w:sz w:val="22"/>
          <w:szCs w:val="22"/>
        </w:rPr>
        <w:t>entry into randomis</w:t>
      </w:r>
      <w:r>
        <w:rPr>
          <w:rFonts w:ascii="Arial" w:hAnsi="Arial" w:cs="Arial"/>
          <w:sz w:val="22"/>
          <w:szCs w:val="22"/>
        </w:rPr>
        <w:t>ed controlled trial where there is clinical uncertainty</w:t>
      </w:r>
    </w:p>
    <w:p w:rsidR="000577EB" w:rsidRDefault="000577EB" w:rsidP="00551CDA">
      <w:pPr>
        <w:ind w:firstLine="120"/>
        <w:jc w:val="both"/>
        <w:rPr>
          <w:rFonts w:ascii="Arial" w:hAnsi="Arial" w:cs="Arial"/>
          <w:sz w:val="22"/>
        </w:rPr>
      </w:pPr>
    </w:p>
    <w:p w:rsidR="000577EB" w:rsidRDefault="000577EB" w:rsidP="00DE5AFE">
      <w:pPr>
        <w:jc w:val="both"/>
        <w:rPr>
          <w:rFonts w:ascii="Arial" w:hAnsi="Arial" w:cs="Arial"/>
          <w:i/>
          <w:sz w:val="22"/>
        </w:rPr>
      </w:pPr>
      <w:r w:rsidRPr="00DE5AFE">
        <w:rPr>
          <w:rFonts w:ascii="Arial" w:hAnsi="Arial" w:cs="Arial"/>
          <w:i/>
          <w:sz w:val="22"/>
        </w:rPr>
        <w:t xml:space="preserve">*If </w:t>
      </w:r>
      <w:r>
        <w:rPr>
          <w:rFonts w:ascii="Arial" w:hAnsi="Arial" w:cs="Arial"/>
          <w:i/>
          <w:sz w:val="22"/>
        </w:rPr>
        <w:t xml:space="preserve">the </w:t>
      </w:r>
      <w:r w:rsidRPr="00DE5AFE">
        <w:rPr>
          <w:rFonts w:ascii="Arial" w:hAnsi="Arial" w:cs="Arial"/>
          <w:i/>
          <w:sz w:val="22"/>
        </w:rPr>
        <w:t>major vessel occlusion is in posterior circulation, time window may be up to 12-24h depending on clinical status of patient</w:t>
      </w:r>
    </w:p>
    <w:p w:rsidR="000577EB" w:rsidRDefault="000577EB" w:rsidP="00DE5AFE">
      <w:pPr>
        <w:jc w:val="both"/>
        <w:rPr>
          <w:rFonts w:ascii="Arial" w:hAnsi="Arial" w:cs="Arial"/>
          <w:i/>
          <w:sz w:val="22"/>
        </w:rPr>
      </w:pPr>
    </w:p>
    <w:p w:rsidR="000577EB" w:rsidRPr="00DE5AFE" w:rsidRDefault="000577EB" w:rsidP="00DE5AFE">
      <w:pPr>
        <w:jc w:val="both"/>
        <w:rPr>
          <w:rFonts w:ascii="Arial" w:hAnsi="Arial" w:cs="Arial"/>
          <w:i/>
          <w:sz w:val="22"/>
        </w:rPr>
      </w:pPr>
      <w:r>
        <w:rPr>
          <w:rFonts w:ascii="Arial" w:hAnsi="Arial" w:cs="Arial"/>
          <w:i/>
          <w:sz w:val="22"/>
        </w:rPr>
        <w:t xml:space="preserve">Thrombolysis should not delay initiation of the </w:t>
      </w:r>
      <w:proofErr w:type="spellStart"/>
      <w:r>
        <w:rPr>
          <w:rFonts w:ascii="Arial" w:hAnsi="Arial" w:cs="Arial"/>
          <w:i/>
          <w:sz w:val="22"/>
        </w:rPr>
        <w:t>thromebectomy</w:t>
      </w:r>
      <w:proofErr w:type="spellEnd"/>
      <w:r>
        <w:rPr>
          <w:rFonts w:ascii="Arial" w:hAnsi="Arial" w:cs="Arial"/>
          <w:i/>
          <w:sz w:val="22"/>
        </w:rPr>
        <w:t xml:space="preserve"> pathway. To be able to meet the door to groin target of less than 90 minutes, </w:t>
      </w:r>
      <w:proofErr w:type="spellStart"/>
      <w:r>
        <w:rPr>
          <w:rFonts w:ascii="Arial" w:hAnsi="Arial" w:cs="Arial"/>
          <w:i/>
          <w:sz w:val="22"/>
        </w:rPr>
        <w:t>thrombectomy</w:t>
      </w:r>
      <w:proofErr w:type="spellEnd"/>
      <w:r>
        <w:rPr>
          <w:rFonts w:ascii="Arial" w:hAnsi="Arial" w:cs="Arial"/>
          <w:i/>
          <w:sz w:val="22"/>
        </w:rPr>
        <w:t xml:space="preserve"> needs to be considered in patients who meet the criterion A and are considered fit for the intervention. If thrombolysis is given and the patient responds (Criterion C NOT fulfilled), preparations for </w:t>
      </w:r>
      <w:proofErr w:type="spellStart"/>
      <w:r>
        <w:rPr>
          <w:rFonts w:ascii="Arial" w:hAnsi="Arial" w:cs="Arial"/>
          <w:i/>
          <w:sz w:val="22"/>
        </w:rPr>
        <w:t>thrombectomy</w:t>
      </w:r>
      <w:proofErr w:type="spellEnd"/>
      <w:r>
        <w:rPr>
          <w:rFonts w:ascii="Arial" w:hAnsi="Arial" w:cs="Arial"/>
          <w:i/>
          <w:sz w:val="22"/>
        </w:rPr>
        <w:t xml:space="preserve"> can be halted.</w:t>
      </w:r>
    </w:p>
    <w:p w:rsidR="000577EB" w:rsidRPr="00551CDA" w:rsidRDefault="000577EB" w:rsidP="00551CDA">
      <w:pPr>
        <w:ind w:firstLine="120"/>
        <w:jc w:val="both"/>
        <w:rPr>
          <w:rFonts w:ascii="Arial" w:hAnsi="Arial" w:cs="Arial"/>
          <w:sz w:val="22"/>
        </w:rPr>
      </w:pPr>
    </w:p>
    <w:p w:rsidR="000577EB" w:rsidRPr="0028390F" w:rsidRDefault="000577EB" w:rsidP="0028390F">
      <w:pPr>
        <w:jc w:val="both"/>
        <w:rPr>
          <w:rFonts w:ascii="Arial" w:hAnsi="Arial" w:cs="Arial"/>
          <w:sz w:val="22"/>
        </w:rPr>
      </w:pPr>
      <w:r w:rsidRPr="0028390F">
        <w:rPr>
          <w:rFonts w:ascii="Arial" w:hAnsi="Arial" w:cs="Arial"/>
          <w:sz w:val="22"/>
        </w:rPr>
        <w:t xml:space="preserve">The metric of ‘arrival to start of treatment’ should be within </w:t>
      </w:r>
      <w:r>
        <w:rPr>
          <w:rFonts w:ascii="Arial" w:hAnsi="Arial" w:cs="Arial"/>
          <w:sz w:val="22"/>
        </w:rPr>
        <w:t>90 minutes</w:t>
      </w:r>
      <w:r w:rsidRPr="0028390F">
        <w:rPr>
          <w:rFonts w:ascii="Arial" w:hAnsi="Arial" w:cs="Arial"/>
          <w:sz w:val="22"/>
        </w:rPr>
        <w:t xml:space="preserve"> wherever possible, unless the indication for intervention only developed after arrival (e.g. deterioration </w:t>
      </w:r>
      <w:r>
        <w:rPr>
          <w:rFonts w:ascii="Arial" w:hAnsi="Arial" w:cs="Arial"/>
          <w:sz w:val="22"/>
        </w:rPr>
        <w:t xml:space="preserve">in NIHSS </w:t>
      </w:r>
      <w:r w:rsidRPr="0028390F">
        <w:rPr>
          <w:rFonts w:ascii="Arial" w:hAnsi="Arial" w:cs="Arial"/>
          <w:sz w:val="22"/>
        </w:rPr>
        <w:t>after thrombolysis)</w:t>
      </w:r>
      <w:r>
        <w:rPr>
          <w:rFonts w:ascii="Arial" w:hAnsi="Arial" w:cs="Arial"/>
          <w:sz w:val="22"/>
        </w:rPr>
        <w:t>.</w:t>
      </w:r>
      <w:r w:rsidRPr="0028390F">
        <w:rPr>
          <w:rFonts w:ascii="Arial" w:hAnsi="Arial" w:cs="Arial"/>
          <w:sz w:val="22"/>
        </w:rPr>
        <w:t xml:space="preserve"> </w:t>
      </w:r>
    </w:p>
    <w:p w:rsidR="000577EB" w:rsidRDefault="000577EB" w:rsidP="0028390F">
      <w:pPr>
        <w:jc w:val="both"/>
        <w:rPr>
          <w:rFonts w:ascii="Arial" w:hAnsi="Arial" w:cs="Arial"/>
          <w:b/>
          <w:i/>
          <w:sz w:val="22"/>
        </w:rPr>
      </w:pPr>
    </w:p>
    <w:p w:rsidR="000577EB" w:rsidRDefault="000577EB" w:rsidP="0028390F">
      <w:pPr>
        <w:jc w:val="both"/>
        <w:rPr>
          <w:rFonts w:ascii="Arial" w:hAnsi="Arial" w:cs="Arial"/>
          <w:b/>
          <w:i/>
          <w:sz w:val="22"/>
        </w:rPr>
      </w:pPr>
    </w:p>
    <w:p w:rsidR="000577EB" w:rsidRPr="0028390F" w:rsidRDefault="000577EB" w:rsidP="0028390F">
      <w:pPr>
        <w:jc w:val="both"/>
        <w:rPr>
          <w:rFonts w:ascii="Arial" w:hAnsi="Arial" w:cs="Arial"/>
          <w:b/>
          <w:i/>
          <w:sz w:val="22"/>
        </w:rPr>
      </w:pPr>
      <w:r w:rsidRPr="0028390F">
        <w:rPr>
          <w:rFonts w:ascii="Arial" w:hAnsi="Arial" w:cs="Arial"/>
          <w:b/>
          <w:i/>
          <w:sz w:val="22"/>
        </w:rPr>
        <w:t>Door to Imaging:</w:t>
      </w:r>
    </w:p>
    <w:p w:rsidR="000577EB" w:rsidRPr="00551CDA" w:rsidRDefault="000577EB" w:rsidP="0028390F">
      <w:pPr>
        <w:jc w:val="both"/>
        <w:rPr>
          <w:rFonts w:ascii="Arial" w:hAnsi="Arial" w:cs="Arial"/>
          <w:sz w:val="22"/>
        </w:rPr>
      </w:pPr>
      <w:r w:rsidRPr="00551CDA">
        <w:rPr>
          <w:rFonts w:ascii="Arial" w:hAnsi="Arial" w:cs="Arial"/>
          <w:sz w:val="22"/>
        </w:rPr>
        <w:t xml:space="preserve">All patients with an acute stroke being evaluated for endovascular therapy should be imaged immediately (ideally the next imaging slot). </w:t>
      </w:r>
    </w:p>
    <w:p w:rsidR="000577EB" w:rsidRPr="00551CDA" w:rsidRDefault="000577EB" w:rsidP="0028390F">
      <w:pPr>
        <w:jc w:val="both"/>
        <w:rPr>
          <w:rFonts w:ascii="Arial" w:hAnsi="Arial" w:cs="Arial"/>
          <w:sz w:val="22"/>
        </w:rPr>
      </w:pPr>
    </w:p>
    <w:p w:rsidR="000577EB" w:rsidRPr="0028390F" w:rsidRDefault="000577EB" w:rsidP="0028390F">
      <w:pPr>
        <w:jc w:val="both"/>
        <w:rPr>
          <w:rFonts w:ascii="Arial" w:hAnsi="Arial" w:cs="Arial"/>
          <w:i/>
          <w:sz w:val="20"/>
        </w:rPr>
      </w:pPr>
      <w:r w:rsidRPr="00551CDA">
        <w:rPr>
          <w:rFonts w:ascii="Arial" w:hAnsi="Arial" w:cs="Arial"/>
          <w:sz w:val="22"/>
        </w:rPr>
        <w:t>Use of CT angiography or MR imaging/angiography should not unduly delay therapy with intravenous thrombolysis or delay door to arterial puncture.</w:t>
      </w:r>
      <w:r>
        <w:rPr>
          <w:rFonts w:ascii="Arial" w:hAnsi="Arial" w:cs="Arial"/>
          <w:sz w:val="22"/>
        </w:rPr>
        <w:t xml:space="preserve"> </w:t>
      </w:r>
      <w:r w:rsidRPr="0028390F">
        <w:rPr>
          <w:rFonts w:ascii="Arial" w:hAnsi="Arial" w:cs="Arial"/>
          <w:i/>
          <w:sz w:val="20"/>
        </w:rPr>
        <w:t>In practice hospitals that undertake</w:t>
      </w:r>
      <w:r>
        <w:rPr>
          <w:rFonts w:ascii="Arial" w:hAnsi="Arial" w:cs="Arial"/>
          <w:i/>
          <w:sz w:val="20"/>
        </w:rPr>
        <w:t xml:space="preserve"> CTA </w:t>
      </w:r>
      <w:r w:rsidRPr="0028390F">
        <w:rPr>
          <w:rFonts w:ascii="Arial" w:hAnsi="Arial" w:cs="Arial"/>
          <w:i/>
          <w:sz w:val="20"/>
        </w:rPr>
        <w:t xml:space="preserve">routinely in acute stroke achieve this by review of plain CT occurring </w:t>
      </w:r>
      <w:r>
        <w:rPr>
          <w:rFonts w:ascii="Arial" w:hAnsi="Arial" w:cs="Arial"/>
          <w:i/>
          <w:sz w:val="20"/>
        </w:rPr>
        <w:t>whi</w:t>
      </w:r>
      <w:r w:rsidRPr="0028390F">
        <w:rPr>
          <w:rFonts w:ascii="Arial" w:hAnsi="Arial" w:cs="Arial"/>
          <w:i/>
          <w:sz w:val="20"/>
        </w:rPr>
        <w:t xml:space="preserve">lst CTA </w:t>
      </w:r>
      <w:r>
        <w:rPr>
          <w:rFonts w:ascii="Arial" w:hAnsi="Arial" w:cs="Arial"/>
          <w:i/>
          <w:sz w:val="20"/>
        </w:rPr>
        <w:t xml:space="preserve">is </w:t>
      </w:r>
      <w:r w:rsidRPr="0028390F">
        <w:rPr>
          <w:rFonts w:ascii="Arial" w:hAnsi="Arial" w:cs="Arial"/>
          <w:i/>
          <w:sz w:val="20"/>
        </w:rPr>
        <w:t xml:space="preserve">performed and then not waiting for CTA report before instituting IVT </w:t>
      </w:r>
      <w:r>
        <w:rPr>
          <w:rFonts w:ascii="Arial" w:hAnsi="Arial" w:cs="Arial"/>
          <w:i/>
          <w:sz w:val="20"/>
        </w:rPr>
        <w:t>(</w:t>
      </w:r>
      <w:r w:rsidRPr="0028390F">
        <w:rPr>
          <w:rFonts w:ascii="Arial" w:hAnsi="Arial" w:cs="Arial"/>
          <w:i/>
          <w:sz w:val="20"/>
        </w:rPr>
        <w:t>where indicated</w:t>
      </w:r>
      <w:r>
        <w:rPr>
          <w:rFonts w:ascii="Arial" w:hAnsi="Arial" w:cs="Arial"/>
          <w:i/>
          <w:sz w:val="20"/>
        </w:rPr>
        <w:t>).</w:t>
      </w:r>
    </w:p>
    <w:p w:rsidR="000577EB" w:rsidRPr="00551CDA" w:rsidRDefault="000577EB" w:rsidP="0028390F">
      <w:pPr>
        <w:jc w:val="both"/>
        <w:rPr>
          <w:rFonts w:ascii="Arial" w:hAnsi="Arial" w:cs="Arial"/>
          <w:sz w:val="22"/>
        </w:rPr>
      </w:pPr>
    </w:p>
    <w:p w:rsidR="000577EB" w:rsidRPr="0028390F" w:rsidRDefault="000577EB" w:rsidP="0028390F">
      <w:pPr>
        <w:jc w:val="both"/>
        <w:rPr>
          <w:rFonts w:ascii="Arial" w:hAnsi="Arial" w:cs="Arial"/>
          <w:b/>
          <w:i/>
          <w:sz w:val="22"/>
        </w:rPr>
      </w:pPr>
      <w:r w:rsidRPr="0028390F">
        <w:rPr>
          <w:rFonts w:ascii="Arial" w:hAnsi="Arial" w:cs="Arial"/>
          <w:b/>
          <w:i/>
          <w:sz w:val="22"/>
        </w:rPr>
        <w:t>General Anaesthesia:</w:t>
      </w:r>
    </w:p>
    <w:p w:rsidR="000577EB" w:rsidRPr="00551CDA" w:rsidRDefault="000577EB" w:rsidP="0028390F">
      <w:pPr>
        <w:jc w:val="both"/>
        <w:rPr>
          <w:rFonts w:ascii="Arial" w:hAnsi="Arial" w:cs="Arial"/>
          <w:sz w:val="22"/>
        </w:rPr>
      </w:pPr>
      <w:r w:rsidRPr="00551CDA">
        <w:rPr>
          <w:rFonts w:ascii="Arial" w:hAnsi="Arial" w:cs="Arial"/>
          <w:sz w:val="22"/>
        </w:rPr>
        <w:t xml:space="preserve">If general anaesthesia is used due to clear indications and patient safety concerns during the procedure, then </w:t>
      </w:r>
      <w:proofErr w:type="spellStart"/>
      <w:r w:rsidRPr="00551CDA">
        <w:rPr>
          <w:rFonts w:ascii="Arial" w:hAnsi="Arial" w:cs="Arial"/>
          <w:sz w:val="22"/>
        </w:rPr>
        <w:t>ongoing</w:t>
      </w:r>
      <w:proofErr w:type="spellEnd"/>
      <w:r w:rsidRPr="00551CDA">
        <w:rPr>
          <w:rFonts w:ascii="Arial" w:hAnsi="Arial" w:cs="Arial"/>
          <w:sz w:val="22"/>
        </w:rPr>
        <w:t xml:space="preserve"> physiological monitoring including airway management should be undertaken in the appropriate setting until stable. This should occur either within high dependency or intensive care settings</w:t>
      </w:r>
      <w:r>
        <w:rPr>
          <w:rFonts w:ascii="Arial" w:hAnsi="Arial" w:cs="Arial"/>
          <w:sz w:val="22"/>
        </w:rPr>
        <w:t>,</w:t>
      </w:r>
      <w:r w:rsidRPr="00551CDA">
        <w:rPr>
          <w:rFonts w:ascii="Arial" w:hAnsi="Arial" w:cs="Arial"/>
          <w:sz w:val="22"/>
        </w:rPr>
        <w:t xml:space="preserve"> where necessary with specialist stroke support.</w:t>
      </w:r>
    </w:p>
    <w:p w:rsidR="000577EB" w:rsidRPr="00551CDA" w:rsidRDefault="000577EB" w:rsidP="00551CDA">
      <w:pPr>
        <w:ind w:firstLine="120"/>
        <w:jc w:val="both"/>
        <w:rPr>
          <w:rFonts w:ascii="Arial" w:hAnsi="Arial" w:cs="Arial"/>
          <w:sz w:val="22"/>
        </w:rPr>
      </w:pPr>
    </w:p>
    <w:p w:rsidR="000577EB" w:rsidRDefault="000577EB" w:rsidP="0023014E">
      <w:pPr>
        <w:rPr>
          <w:b/>
        </w:rPr>
      </w:pPr>
    </w:p>
    <w:p w:rsidR="000577EB" w:rsidRPr="00F66E87" w:rsidRDefault="000577EB" w:rsidP="0023457A">
      <w:pPr>
        <w:spacing w:line="276" w:lineRule="auto"/>
        <w:jc w:val="both"/>
        <w:rPr>
          <w:rFonts w:ascii="Arial" w:hAnsi="Arial" w:cs="Arial"/>
          <w:i/>
          <w:sz w:val="22"/>
        </w:rPr>
      </w:pPr>
      <w:r w:rsidRPr="0023457A">
        <w:rPr>
          <w:rFonts w:ascii="Arial" w:hAnsi="Arial" w:cs="Arial"/>
          <w:sz w:val="22"/>
        </w:rPr>
        <w:t>The following outcomes should be measured from the</w:t>
      </w:r>
      <w:r w:rsidRPr="00F66E87">
        <w:rPr>
          <w:rFonts w:ascii="Arial" w:hAnsi="Arial" w:cs="Arial"/>
          <w:i/>
          <w:sz w:val="22"/>
        </w:rPr>
        <w:t xml:space="preserve"> </w:t>
      </w:r>
      <w:r w:rsidRPr="00F66E87">
        <w:rPr>
          <w:rFonts w:ascii="Arial" w:hAnsi="Arial" w:cs="Arial"/>
          <w:sz w:val="22"/>
        </w:rPr>
        <w:t>SITS TBY data collection set:</w:t>
      </w:r>
    </w:p>
    <w:p w:rsidR="000577EB" w:rsidRPr="00F66E87" w:rsidRDefault="000577EB" w:rsidP="0023457A">
      <w:pPr>
        <w:pStyle w:val="ListParagraph"/>
        <w:numPr>
          <w:ilvl w:val="0"/>
          <w:numId w:val="22"/>
        </w:numPr>
        <w:spacing w:line="276" w:lineRule="auto"/>
        <w:ind w:left="714" w:hanging="357"/>
        <w:jc w:val="both"/>
        <w:rPr>
          <w:rFonts w:ascii="Arial" w:hAnsi="Arial" w:cs="Arial"/>
          <w:sz w:val="22"/>
        </w:rPr>
      </w:pPr>
      <w:r w:rsidRPr="00F66E87">
        <w:rPr>
          <w:rFonts w:ascii="Arial" w:hAnsi="Arial" w:cs="Arial"/>
          <w:sz w:val="22"/>
        </w:rPr>
        <w:t>Revas</w:t>
      </w:r>
      <w:r>
        <w:rPr>
          <w:rFonts w:ascii="Arial" w:hAnsi="Arial" w:cs="Arial"/>
          <w:sz w:val="22"/>
        </w:rPr>
        <w:t>cularisation achieved- with a TIC</w:t>
      </w:r>
      <w:r w:rsidRPr="00F66E87">
        <w:rPr>
          <w:rFonts w:ascii="Arial" w:hAnsi="Arial" w:cs="Arial"/>
          <w:sz w:val="22"/>
        </w:rPr>
        <w:t>I grade 2</w:t>
      </w:r>
      <w:r>
        <w:rPr>
          <w:rFonts w:ascii="Arial" w:hAnsi="Arial" w:cs="Arial"/>
          <w:sz w:val="22"/>
        </w:rPr>
        <w:t>b or 3</w:t>
      </w:r>
      <w:r w:rsidRPr="00F66E87">
        <w:rPr>
          <w:rFonts w:ascii="Arial" w:hAnsi="Arial" w:cs="Arial"/>
          <w:sz w:val="22"/>
        </w:rPr>
        <w:t xml:space="preserve"> in </w:t>
      </w:r>
      <w:r>
        <w:rPr>
          <w:rFonts w:ascii="Arial" w:hAnsi="Arial" w:cs="Arial"/>
          <w:sz w:val="22"/>
        </w:rPr>
        <w:t>≥</w:t>
      </w:r>
      <w:r w:rsidRPr="00F66E87">
        <w:rPr>
          <w:rFonts w:ascii="Arial" w:hAnsi="Arial" w:cs="Arial"/>
          <w:sz w:val="22"/>
        </w:rPr>
        <w:t>60% of patients</w:t>
      </w:r>
    </w:p>
    <w:p w:rsidR="000577EB" w:rsidRPr="00F66E87" w:rsidRDefault="000577EB" w:rsidP="0023457A">
      <w:pPr>
        <w:pStyle w:val="ListParagraph"/>
        <w:numPr>
          <w:ilvl w:val="0"/>
          <w:numId w:val="22"/>
        </w:numPr>
        <w:spacing w:line="276" w:lineRule="auto"/>
        <w:ind w:left="714" w:hanging="357"/>
        <w:jc w:val="both"/>
        <w:rPr>
          <w:rFonts w:ascii="Arial" w:hAnsi="Arial" w:cs="Arial"/>
          <w:sz w:val="22"/>
        </w:rPr>
      </w:pPr>
      <w:r w:rsidRPr="00F66E87">
        <w:rPr>
          <w:rFonts w:ascii="Arial" w:hAnsi="Arial" w:cs="Arial"/>
          <w:sz w:val="22"/>
        </w:rPr>
        <w:t xml:space="preserve">Rankin 0-2 at 3 months achieved in </w:t>
      </w:r>
      <w:r>
        <w:rPr>
          <w:rFonts w:ascii="Arial Unicode MS" w:eastAsia="Arial Unicode MS" w:hAnsi="Arial Unicode MS" w:cs="Arial Unicode MS" w:hint="eastAsia"/>
          <w:sz w:val="22"/>
        </w:rPr>
        <w:t>≥</w:t>
      </w:r>
      <w:r w:rsidRPr="00F66E87">
        <w:rPr>
          <w:rFonts w:ascii="Arial" w:hAnsi="Arial" w:cs="Arial"/>
          <w:sz w:val="22"/>
        </w:rPr>
        <w:t>3</w:t>
      </w:r>
      <w:r>
        <w:rPr>
          <w:rFonts w:ascii="Arial" w:hAnsi="Arial" w:cs="Arial"/>
          <w:sz w:val="22"/>
        </w:rPr>
        <w:t>3</w:t>
      </w:r>
      <w:r w:rsidRPr="00F66E87">
        <w:rPr>
          <w:rFonts w:ascii="Arial" w:hAnsi="Arial" w:cs="Arial"/>
          <w:sz w:val="22"/>
        </w:rPr>
        <w:t>% of cases</w:t>
      </w:r>
    </w:p>
    <w:p w:rsidR="000577EB" w:rsidRPr="00F66E87" w:rsidRDefault="000577EB" w:rsidP="0023457A">
      <w:pPr>
        <w:pStyle w:val="ListParagraph"/>
        <w:numPr>
          <w:ilvl w:val="0"/>
          <w:numId w:val="22"/>
        </w:numPr>
        <w:spacing w:line="276" w:lineRule="auto"/>
        <w:ind w:left="714" w:hanging="357"/>
        <w:jc w:val="both"/>
        <w:rPr>
          <w:rFonts w:ascii="Arial" w:hAnsi="Arial" w:cs="Arial"/>
          <w:sz w:val="22"/>
        </w:rPr>
      </w:pPr>
      <w:r w:rsidRPr="00F66E87">
        <w:rPr>
          <w:rFonts w:ascii="Arial" w:hAnsi="Arial" w:cs="Arial"/>
          <w:sz w:val="22"/>
        </w:rPr>
        <w:t>Symptomatic Intracranial Haemorrhage using SITS definition (</w:t>
      </w:r>
      <w:proofErr w:type="spellStart"/>
      <w:r w:rsidRPr="00F66E87">
        <w:rPr>
          <w:rFonts w:ascii="Arial" w:hAnsi="Arial" w:cs="Arial"/>
          <w:sz w:val="22"/>
        </w:rPr>
        <w:t>parenchymatous</w:t>
      </w:r>
      <w:proofErr w:type="spellEnd"/>
      <w:r>
        <w:rPr>
          <w:rFonts w:ascii="Arial" w:hAnsi="Arial" w:cs="Arial"/>
          <w:sz w:val="22"/>
        </w:rPr>
        <w:t xml:space="preserve"> </w:t>
      </w:r>
      <w:r w:rsidRPr="00F66E87">
        <w:rPr>
          <w:rFonts w:ascii="Arial" w:hAnsi="Arial" w:cs="Arial"/>
          <w:sz w:val="22"/>
        </w:rPr>
        <w:t xml:space="preserve">Haemorrhage type 2 combined with deterioration of NIHSS score≥ 4 points at 22-36 </w:t>
      </w:r>
      <w:r>
        <w:rPr>
          <w:rFonts w:ascii="Arial" w:hAnsi="Arial" w:cs="Arial"/>
          <w:sz w:val="22"/>
        </w:rPr>
        <w:t>h</w:t>
      </w:r>
      <w:r w:rsidRPr="00F66E87">
        <w:rPr>
          <w:rFonts w:ascii="Arial" w:hAnsi="Arial" w:cs="Arial"/>
          <w:sz w:val="22"/>
        </w:rPr>
        <w:t>ours (</w:t>
      </w:r>
      <w:r>
        <w:rPr>
          <w:rFonts w:ascii="Arial" w:hAnsi="Arial" w:cs="Arial"/>
          <w:sz w:val="22"/>
        </w:rPr>
        <w:t xml:space="preserve">in </w:t>
      </w:r>
      <w:r w:rsidRPr="00F66E87">
        <w:rPr>
          <w:rFonts w:ascii="Arial" w:hAnsi="Arial" w:cs="Arial"/>
          <w:sz w:val="22"/>
        </w:rPr>
        <w:t>no more than</w:t>
      </w:r>
      <w:r>
        <w:rPr>
          <w:rFonts w:ascii="Arial" w:hAnsi="Arial" w:cs="Arial"/>
          <w:sz w:val="22"/>
        </w:rPr>
        <w:t xml:space="preserve"> </w:t>
      </w:r>
      <w:r w:rsidRPr="00F66E87">
        <w:rPr>
          <w:rFonts w:ascii="Arial" w:hAnsi="Arial" w:cs="Arial"/>
          <w:sz w:val="22"/>
        </w:rPr>
        <w:t>12% SICH should be expected)</w:t>
      </w:r>
    </w:p>
    <w:p w:rsidR="000577EB" w:rsidRPr="00F66E87" w:rsidRDefault="000577EB" w:rsidP="0023457A">
      <w:pPr>
        <w:pStyle w:val="ListParagraph"/>
        <w:numPr>
          <w:ilvl w:val="0"/>
          <w:numId w:val="22"/>
        </w:numPr>
        <w:spacing w:line="276" w:lineRule="auto"/>
        <w:ind w:left="714" w:hanging="357"/>
        <w:jc w:val="both"/>
        <w:rPr>
          <w:rFonts w:ascii="Arial" w:hAnsi="Arial" w:cs="Arial"/>
          <w:sz w:val="22"/>
        </w:rPr>
      </w:pPr>
      <w:r w:rsidRPr="00F66E87">
        <w:rPr>
          <w:rFonts w:ascii="Arial" w:hAnsi="Arial" w:cs="Arial"/>
          <w:sz w:val="22"/>
        </w:rPr>
        <w:t>Early deaths (within 72 hours)</w:t>
      </w:r>
    </w:p>
    <w:p w:rsidR="000577EB" w:rsidRDefault="000577EB" w:rsidP="00567BCE">
      <w:pPr>
        <w:rPr>
          <w:rFonts w:ascii="Arial" w:hAnsi="Arial" w:cs="Arial"/>
          <w:b/>
        </w:rPr>
      </w:pPr>
    </w:p>
    <w:p w:rsidR="000577EB" w:rsidRDefault="000577EB" w:rsidP="00567BCE">
      <w:pPr>
        <w:rPr>
          <w:rFonts w:ascii="Arial" w:hAnsi="Arial" w:cs="Arial"/>
          <w:b/>
        </w:rPr>
      </w:pPr>
    </w:p>
    <w:p w:rsidR="000577EB" w:rsidRDefault="000577EB">
      <w:pPr>
        <w:spacing w:after="200" w:line="276" w:lineRule="auto"/>
        <w:rPr>
          <w:rFonts w:ascii="Arial" w:hAnsi="Arial" w:cs="Arial"/>
          <w:b/>
        </w:rPr>
      </w:pPr>
      <w:r>
        <w:rPr>
          <w:rFonts w:ascii="Arial" w:hAnsi="Arial" w:cs="Arial"/>
          <w:b/>
        </w:rPr>
        <w:br w:type="page"/>
      </w:r>
    </w:p>
    <w:p w:rsidR="000577EB" w:rsidRDefault="000577EB" w:rsidP="00E760B2">
      <w:pPr>
        <w:rPr>
          <w:rFonts w:ascii="Arial" w:hAnsi="Arial" w:cs="Arial"/>
          <w:b/>
        </w:rPr>
      </w:pPr>
      <w:r w:rsidRPr="007E3043">
        <w:rPr>
          <w:rFonts w:ascii="Arial" w:hAnsi="Arial" w:cs="Arial"/>
          <w:b/>
        </w:rPr>
        <w:lastRenderedPageBreak/>
        <w:t>Recommendations for individual trusts</w:t>
      </w:r>
    </w:p>
    <w:p w:rsidR="000577EB" w:rsidRDefault="000577EB" w:rsidP="00567BCE">
      <w:pPr>
        <w:rPr>
          <w:rFonts w:ascii="Arial" w:hAnsi="Arial" w:cs="Arial"/>
          <w:b/>
        </w:rPr>
      </w:pPr>
    </w:p>
    <w:p w:rsidR="000577EB" w:rsidRDefault="000577EB" w:rsidP="00567BCE">
      <w:pPr>
        <w:rPr>
          <w:rFonts w:ascii="Arial" w:hAnsi="Arial" w:cs="Arial"/>
        </w:rPr>
      </w:pPr>
      <w:r>
        <w:rPr>
          <w:rFonts w:ascii="Arial" w:hAnsi="Arial" w:cs="Arial"/>
          <w:b/>
        </w:rPr>
        <w:t xml:space="preserve">Neuroradiology </w:t>
      </w:r>
      <w:r w:rsidRPr="007E3043">
        <w:rPr>
          <w:rFonts w:ascii="Arial" w:hAnsi="Arial" w:cs="Arial"/>
          <w:b/>
        </w:rPr>
        <w:t>departments</w:t>
      </w:r>
    </w:p>
    <w:p w:rsidR="000577EB" w:rsidRDefault="000577EB" w:rsidP="00493758">
      <w:pPr>
        <w:jc w:val="both"/>
        <w:rPr>
          <w:rFonts w:ascii="Arial" w:hAnsi="Arial" w:cs="Arial"/>
          <w:sz w:val="22"/>
        </w:rPr>
      </w:pPr>
    </w:p>
    <w:p w:rsidR="000577EB" w:rsidRPr="007E3043" w:rsidRDefault="000577EB" w:rsidP="00493758">
      <w:pPr>
        <w:jc w:val="both"/>
        <w:rPr>
          <w:rFonts w:ascii="Arial" w:hAnsi="Arial" w:cs="Arial"/>
          <w:sz w:val="22"/>
        </w:rPr>
      </w:pPr>
      <w:r>
        <w:rPr>
          <w:rFonts w:ascii="Arial" w:hAnsi="Arial" w:cs="Arial"/>
          <w:sz w:val="22"/>
        </w:rPr>
        <w:t xml:space="preserve">1. </w:t>
      </w:r>
      <w:r w:rsidRPr="007E3043">
        <w:rPr>
          <w:rFonts w:ascii="Arial" w:hAnsi="Arial" w:cs="Arial"/>
          <w:sz w:val="22"/>
        </w:rPr>
        <w:t>Recognition that existing interventional neuroradiology</w:t>
      </w:r>
      <w:r>
        <w:rPr>
          <w:rFonts w:ascii="Arial" w:hAnsi="Arial" w:cs="Arial"/>
          <w:sz w:val="22"/>
        </w:rPr>
        <w:t xml:space="preserve"> </w:t>
      </w:r>
      <w:r w:rsidRPr="007E3043">
        <w:rPr>
          <w:rFonts w:ascii="Arial" w:hAnsi="Arial" w:cs="Arial"/>
          <w:sz w:val="22"/>
        </w:rPr>
        <w:t xml:space="preserve">services should be </w:t>
      </w:r>
      <w:r>
        <w:rPr>
          <w:rFonts w:ascii="Arial" w:hAnsi="Arial" w:cs="Arial"/>
          <w:sz w:val="22"/>
        </w:rPr>
        <w:t xml:space="preserve">supported to develop/expand </w:t>
      </w:r>
      <w:r w:rsidRPr="007E3043">
        <w:rPr>
          <w:rFonts w:ascii="Arial" w:hAnsi="Arial" w:cs="Arial"/>
          <w:sz w:val="22"/>
        </w:rPr>
        <w:t>ab</w:t>
      </w:r>
      <w:r>
        <w:rPr>
          <w:rFonts w:ascii="Arial" w:hAnsi="Arial" w:cs="Arial"/>
          <w:sz w:val="22"/>
        </w:rPr>
        <w:t>ility</w:t>
      </w:r>
      <w:r w:rsidRPr="007E3043">
        <w:rPr>
          <w:rFonts w:ascii="Arial" w:hAnsi="Arial" w:cs="Arial"/>
          <w:sz w:val="22"/>
        </w:rPr>
        <w:t xml:space="preserve"> to provide stroke endovascular therapy within the NHS </w:t>
      </w:r>
      <w:r>
        <w:rPr>
          <w:rFonts w:ascii="Arial" w:hAnsi="Arial" w:cs="Arial"/>
          <w:sz w:val="22"/>
        </w:rPr>
        <w:t>subject to NICE guidance update</w:t>
      </w:r>
      <w:r w:rsidRPr="007E3043">
        <w:rPr>
          <w:rFonts w:ascii="Arial" w:hAnsi="Arial" w:cs="Arial"/>
          <w:sz w:val="22"/>
        </w:rPr>
        <w:t xml:space="preserve">. </w:t>
      </w:r>
    </w:p>
    <w:p w:rsidR="000577EB" w:rsidRPr="00D8603B" w:rsidRDefault="000577EB" w:rsidP="007E3043">
      <w:pPr>
        <w:pStyle w:val="ListParagraph"/>
        <w:numPr>
          <w:ilvl w:val="0"/>
          <w:numId w:val="1"/>
        </w:numPr>
        <w:rPr>
          <w:rFonts w:ascii="Arial" w:hAnsi="Arial" w:cs="Arial"/>
          <w:sz w:val="20"/>
        </w:rPr>
      </w:pPr>
      <w:r w:rsidRPr="00D8603B">
        <w:rPr>
          <w:rFonts w:ascii="Arial" w:hAnsi="Arial" w:cs="Arial"/>
          <w:sz w:val="20"/>
        </w:rPr>
        <w:t xml:space="preserve">Whether this is </w:t>
      </w:r>
      <w:r>
        <w:rPr>
          <w:rFonts w:ascii="Arial" w:hAnsi="Arial" w:cs="Arial"/>
          <w:sz w:val="20"/>
        </w:rPr>
        <w:t xml:space="preserve">currently (June 2015) </w:t>
      </w:r>
      <w:r w:rsidRPr="00D8603B">
        <w:rPr>
          <w:rFonts w:ascii="Arial" w:hAnsi="Arial" w:cs="Arial"/>
          <w:sz w:val="20"/>
        </w:rPr>
        <w:t xml:space="preserve">confined to normal working hours or extended </w:t>
      </w:r>
      <w:r>
        <w:rPr>
          <w:rFonts w:ascii="Arial" w:hAnsi="Arial" w:cs="Arial"/>
          <w:sz w:val="20"/>
        </w:rPr>
        <w:t xml:space="preserve">hours </w:t>
      </w:r>
      <w:r w:rsidRPr="00D8603B">
        <w:rPr>
          <w:rFonts w:ascii="Arial" w:hAnsi="Arial" w:cs="Arial"/>
          <w:sz w:val="20"/>
        </w:rPr>
        <w:t>will depend upon local circumstances</w:t>
      </w:r>
      <w:r>
        <w:rPr>
          <w:rFonts w:ascii="Arial" w:hAnsi="Arial" w:cs="Arial"/>
          <w:sz w:val="20"/>
        </w:rPr>
        <w:t xml:space="preserve"> &amp; funding</w:t>
      </w:r>
    </w:p>
    <w:p w:rsidR="000577EB" w:rsidRPr="00D8603B" w:rsidRDefault="000577EB" w:rsidP="007E3043">
      <w:pPr>
        <w:pStyle w:val="ListParagraph"/>
        <w:numPr>
          <w:ilvl w:val="0"/>
          <w:numId w:val="1"/>
        </w:numPr>
        <w:rPr>
          <w:rFonts w:ascii="Arial" w:hAnsi="Arial" w:cs="Arial"/>
          <w:sz w:val="20"/>
        </w:rPr>
      </w:pPr>
      <w:r>
        <w:rPr>
          <w:rFonts w:ascii="Arial" w:hAnsi="Arial" w:cs="Arial"/>
          <w:sz w:val="20"/>
        </w:rPr>
        <w:t>[Urgent] regional p</w:t>
      </w:r>
      <w:r w:rsidRPr="00D8603B">
        <w:rPr>
          <w:rFonts w:ascii="Arial" w:hAnsi="Arial" w:cs="Arial"/>
          <w:sz w:val="20"/>
        </w:rPr>
        <w:t xml:space="preserve">lanning for future delivery of extended hours services should be undertaken </w:t>
      </w:r>
    </w:p>
    <w:p w:rsidR="000577EB" w:rsidRDefault="000577EB" w:rsidP="00D8603B">
      <w:pPr>
        <w:rPr>
          <w:rFonts w:ascii="Arial" w:hAnsi="Arial" w:cs="Arial"/>
          <w:sz w:val="18"/>
        </w:rPr>
      </w:pPr>
    </w:p>
    <w:p w:rsidR="000577EB" w:rsidRDefault="000577EB" w:rsidP="007102FD">
      <w:pPr>
        <w:jc w:val="both"/>
        <w:rPr>
          <w:rFonts w:ascii="Arial" w:hAnsi="Arial" w:cs="Arial"/>
          <w:sz w:val="22"/>
        </w:rPr>
      </w:pPr>
      <w:r>
        <w:rPr>
          <w:rFonts w:ascii="Arial" w:hAnsi="Arial" w:cs="Arial"/>
          <w:sz w:val="22"/>
        </w:rPr>
        <w:t xml:space="preserve">2. </w:t>
      </w:r>
      <w:r w:rsidRPr="00D8603B">
        <w:rPr>
          <w:rFonts w:ascii="Arial" w:hAnsi="Arial" w:cs="Arial"/>
          <w:sz w:val="22"/>
        </w:rPr>
        <w:t>There should be clarity</w:t>
      </w:r>
      <w:r>
        <w:rPr>
          <w:rFonts w:ascii="Arial" w:hAnsi="Arial" w:cs="Arial"/>
          <w:sz w:val="22"/>
        </w:rPr>
        <w:t xml:space="preserve"> within the trust and among referring clinicians and service commissioners about what endovascular stroke services are available, when they are available and what happens when the service is not available</w:t>
      </w:r>
    </w:p>
    <w:p w:rsidR="000577EB" w:rsidRPr="00D8603B" w:rsidRDefault="000577EB" w:rsidP="007102FD">
      <w:pPr>
        <w:pStyle w:val="ListParagraph"/>
        <w:numPr>
          <w:ilvl w:val="0"/>
          <w:numId w:val="2"/>
        </w:numPr>
        <w:jc w:val="both"/>
        <w:rPr>
          <w:rFonts w:ascii="Arial" w:hAnsi="Arial" w:cs="Arial"/>
          <w:sz w:val="20"/>
        </w:rPr>
      </w:pPr>
      <w:r w:rsidRPr="00D8603B">
        <w:rPr>
          <w:rFonts w:ascii="Arial" w:hAnsi="Arial" w:cs="Arial"/>
          <w:sz w:val="20"/>
        </w:rPr>
        <w:t>Local patient pathways should</w:t>
      </w:r>
      <w:r>
        <w:rPr>
          <w:rFonts w:ascii="Arial" w:hAnsi="Arial" w:cs="Arial"/>
          <w:sz w:val="20"/>
        </w:rPr>
        <w:t xml:space="preserve"> exist,</w:t>
      </w:r>
      <w:r w:rsidRPr="00D8603B">
        <w:rPr>
          <w:rFonts w:ascii="Arial" w:hAnsi="Arial" w:cs="Arial"/>
          <w:sz w:val="20"/>
        </w:rPr>
        <w:t xml:space="preserve"> be clear and widely available</w:t>
      </w:r>
    </w:p>
    <w:p w:rsidR="000577EB" w:rsidRDefault="000577EB" w:rsidP="007102FD">
      <w:pPr>
        <w:pStyle w:val="ListParagraph"/>
        <w:numPr>
          <w:ilvl w:val="0"/>
          <w:numId w:val="2"/>
        </w:numPr>
        <w:jc w:val="both"/>
        <w:rPr>
          <w:rFonts w:ascii="Arial" w:hAnsi="Arial" w:cs="Arial"/>
          <w:sz w:val="20"/>
        </w:rPr>
      </w:pPr>
      <w:r w:rsidRPr="00D8603B">
        <w:rPr>
          <w:rFonts w:ascii="Arial" w:hAnsi="Arial" w:cs="Arial"/>
          <w:sz w:val="20"/>
        </w:rPr>
        <w:t xml:space="preserve">Local protocols and SOPs </w:t>
      </w:r>
      <w:r>
        <w:rPr>
          <w:rFonts w:ascii="Arial" w:hAnsi="Arial" w:cs="Arial"/>
          <w:sz w:val="20"/>
        </w:rPr>
        <w:t xml:space="preserve">for each step of the pathway </w:t>
      </w:r>
      <w:r w:rsidRPr="00D8603B">
        <w:rPr>
          <w:rFonts w:ascii="Arial" w:hAnsi="Arial" w:cs="Arial"/>
          <w:sz w:val="20"/>
        </w:rPr>
        <w:t>should be accessible</w:t>
      </w:r>
    </w:p>
    <w:p w:rsidR="000577EB" w:rsidRDefault="000577EB" w:rsidP="007102FD">
      <w:pPr>
        <w:pStyle w:val="ListParagraph"/>
        <w:numPr>
          <w:ilvl w:val="0"/>
          <w:numId w:val="2"/>
        </w:numPr>
        <w:jc w:val="both"/>
        <w:rPr>
          <w:rFonts w:ascii="Arial" w:hAnsi="Arial" w:cs="Arial"/>
          <w:sz w:val="20"/>
        </w:rPr>
      </w:pPr>
      <w:r>
        <w:rPr>
          <w:rFonts w:ascii="Arial" w:hAnsi="Arial" w:cs="Arial"/>
          <w:sz w:val="20"/>
        </w:rPr>
        <w:t>The trust’s clinical governance committee and relevant referring clinicians need to be aware of the situation</w:t>
      </w:r>
    </w:p>
    <w:p w:rsidR="000577EB" w:rsidRPr="007102FD" w:rsidRDefault="000577EB" w:rsidP="007102FD">
      <w:pPr>
        <w:pStyle w:val="ListParagraph"/>
        <w:numPr>
          <w:ilvl w:val="0"/>
          <w:numId w:val="2"/>
        </w:numPr>
        <w:jc w:val="both"/>
        <w:rPr>
          <w:rFonts w:ascii="Arial" w:hAnsi="Arial" w:cs="Arial"/>
          <w:sz w:val="18"/>
        </w:rPr>
      </w:pPr>
      <w:r>
        <w:rPr>
          <w:rFonts w:ascii="Arial" w:hAnsi="Arial" w:cs="Arial"/>
          <w:sz w:val="20"/>
          <w:szCs w:val="22"/>
          <w:lang w:eastAsia="en-US"/>
        </w:rPr>
        <w:t>D</w:t>
      </w:r>
      <w:r w:rsidRPr="007102FD">
        <w:rPr>
          <w:rFonts w:ascii="Arial" w:hAnsi="Arial" w:cs="Arial"/>
          <w:sz w:val="20"/>
          <w:szCs w:val="22"/>
          <w:lang w:eastAsia="en-US"/>
        </w:rPr>
        <w:t>elivery of intra-arterial interventions in acute stroke should only be in the context of established, high quality stroke services, where all patients have timely access to specialist stroke units</w:t>
      </w:r>
    </w:p>
    <w:p w:rsidR="000577EB" w:rsidRPr="007102FD" w:rsidRDefault="000577EB" w:rsidP="007102FD">
      <w:pPr>
        <w:pStyle w:val="ListParagraph"/>
        <w:numPr>
          <w:ilvl w:val="0"/>
          <w:numId w:val="2"/>
        </w:numPr>
        <w:jc w:val="both"/>
        <w:rPr>
          <w:rFonts w:ascii="Arial" w:hAnsi="Arial" w:cs="Arial"/>
          <w:sz w:val="16"/>
        </w:rPr>
      </w:pPr>
      <w:r w:rsidRPr="007102FD">
        <w:rPr>
          <w:rFonts w:ascii="Arial" w:hAnsi="Arial" w:cs="Arial"/>
          <w:sz w:val="20"/>
          <w:szCs w:val="22"/>
          <w:lang w:eastAsia="en-US"/>
        </w:rPr>
        <w:t>Consideration for intra-arterial interventions in acute stroke should not compromise the</w:t>
      </w:r>
    </w:p>
    <w:p w:rsidR="000577EB" w:rsidRPr="007102FD" w:rsidRDefault="000577EB" w:rsidP="007102FD">
      <w:pPr>
        <w:pStyle w:val="ListParagraph"/>
        <w:ind w:left="1080"/>
        <w:jc w:val="both"/>
        <w:rPr>
          <w:rFonts w:ascii="Arial" w:hAnsi="Arial" w:cs="Arial"/>
          <w:sz w:val="16"/>
        </w:rPr>
      </w:pPr>
      <w:proofErr w:type="gramStart"/>
      <w:r w:rsidRPr="007102FD">
        <w:rPr>
          <w:rFonts w:ascii="Arial" w:hAnsi="Arial" w:cs="Arial"/>
          <w:sz w:val="20"/>
          <w:szCs w:val="22"/>
          <w:lang w:eastAsia="en-US"/>
        </w:rPr>
        <w:t>timely</w:t>
      </w:r>
      <w:proofErr w:type="gramEnd"/>
      <w:r w:rsidRPr="007102FD">
        <w:rPr>
          <w:rFonts w:ascii="Arial" w:hAnsi="Arial" w:cs="Arial"/>
          <w:sz w:val="20"/>
          <w:szCs w:val="22"/>
          <w:lang w:eastAsia="en-US"/>
        </w:rPr>
        <w:t xml:space="preserve"> delivery of intravenous thrombolysis in eligible patients</w:t>
      </w:r>
    </w:p>
    <w:p w:rsidR="000577EB" w:rsidRDefault="000577EB" w:rsidP="007102FD">
      <w:pPr>
        <w:pStyle w:val="ListParagraph"/>
        <w:ind w:left="1080"/>
        <w:jc w:val="both"/>
        <w:rPr>
          <w:rFonts w:ascii="Arial" w:hAnsi="Arial" w:cs="Arial"/>
          <w:sz w:val="20"/>
        </w:rPr>
      </w:pPr>
    </w:p>
    <w:p w:rsidR="000577EB" w:rsidRDefault="000577EB" w:rsidP="00493758">
      <w:pPr>
        <w:pStyle w:val="ListParagraph"/>
        <w:ind w:left="0"/>
        <w:rPr>
          <w:rFonts w:ascii="Arial" w:hAnsi="Arial" w:cs="Arial"/>
          <w:sz w:val="22"/>
        </w:rPr>
      </w:pPr>
      <w:r>
        <w:rPr>
          <w:rFonts w:ascii="Arial" w:hAnsi="Arial" w:cs="Arial"/>
          <w:sz w:val="22"/>
        </w:rPr>
        <w:t>3. Service provision must be subject to a formal rota</w:t>
      </w:r>
    </w:p>
    <w:p w:rsidR="000577EB" w:rsidRPr="00493758" w:rsidRDefault="000577EB" w:rsidP="00493758">
      <w:pPr>
        <w:pStyle w:val="ListParagraph"/>
        <w:numPr>
          <w:ilvl w:val="0"/>
          <w:numId w:val="3"/>
        </w:numPr>
        <w:rPr>
          <w:rFonts w:ascii="Arial" w:hAnsi="Arial" w:cs="Arial"/>
          <w:sz w:val="22"/>
        </w:rPr>
      </w:pPr>
      <w:r>
        <w:rPr>
          <w:rFonts w:ascii="Arial" w:hAnsi="Arial" w:cs="Arial"/>
          <w:sz w:val="20"/>
        </w:rPr>
        <w:t>It is not safe or sustainable to rely on ad hoc arrangements as such arrangements do not ensure that all eligible patients are treated [24]</w:t>
      </w:r>
    </w:p>
    <w:p w:rsidR="000577EB" w:rsidRPr="00C67B0D" w:rsidRDefault="000577EB" w:rsidP="00C67B0D">
      <w:pPr>
        <w:pStyle w:val="ListParagraph"/>
        <w:numPr>
          <w:ilvl w:val="0"/>
          <w:numId w:val="3"/>
        </w:numPr>
        <w:rPr>
          <w:rFonts w:ascii="Arial" w:hAnsi="Arial" w:cs="Arial"/>
          <w:sz w:val="20"/>
        </w:rPr>
      </w:pPr>
      <w:r w:rsidRPr="00C67B0D">
        <w:rPr>
          <w:rFonts w:ascii="Arial" w:hAnsi="Arial" w:cs="Arial"/>
          <w:sz w:val="20"/>
        </w:rPr>
        <w:t>Nor is it acceptable to assume another centre will be willing or able to provide the service without official and agreed servi</w:t>
      </w:r>
      <w:r w:rsidRPr="006C7DA7">
        <w:rPr>
          <w:rFonts w:ascii="Arial" w:hAnsi="Arial" w:cs="Arial"/>
          <w:sz w:val="20"/>
        </w:rPr>
        <w:t xml:space="preserve">ce level agreements </w:t>
      </w:r>
      <w:r w:rsidRPr="006C7DA7">
        <w:rPr>
          <w:rFonts w:ascii="Arial" w:hAnsi="Arial" w:cs="Arial"/>
          <w:sz w:val="18"/>
        </w:rPr>
        <w:t>(</w:t>
      </w:r>
      <w:r w:rsidRPr="00C67B0D">
        <w:rPr>
          <w:rFonts w:ascii="Arial" w:hAnsi="Arial" w:cs="Arial"/>
          <w:sz w:val="20"/>
        </w:rPr>
        <w:t>A mechanism should be in place for informing clinical teams about when service is available</w:t>
      </w:r>
    </w:p>
    <w:p w:rsidR="000577EB" w:rsidRPr="00493758" w:rsidRDefault="000577EB" w:rsidP="00493758">
      <w:pPr>
        <w:rPr>
          <w:rFonts w:ascii="Arial" w:hAnsi="Arial" w:cs="Arial"/>
          <w:sz w:val="22"/>
        </w:rPr>
      </w:pPr>
    </w:p>
    <w:p w:rsidR="000577EB" w:rsidRDefault="000577EB" w:rsidP="009759DB">
      <w:pPr>
        <w:jc w:val="both"/>
        <w:rPr>
          <w:rFonts w:ascii="Arial" w:hAnsi="Arial" w:cs="Arial"/>
          <w:sz w:val="22"/>
        </w:rPr>
      </w:pPr>
      <w:r>
        <w:rPr>
          <w:rFonts w:ascii="Arial" w:hAnsi="Arial" w:cs="Arial"/>
          <w:sz w:val="22"/>
        </w:rPr>
        <w:t xml:space="preserve">4. There should be recognition of the resource implication on Interventional </w:t>
      </w:r>
      <w:proofErr w:type="spellStart"/>
      <w:r>
        <w:rPr>
          <w:rFonts w:ascii="Arial" w:hAnsi="Arial" w:cs="Arial"/>
          <w:sz w:val="22"/>
        </w:rPr>
        <w:t>Neuroradiologists</w:t>
      </w:r>
      <w:proofErr w:type="spellEnd"/>
      <w:r>
        <w:rPr>
          <w:rFonts w:ascii="Arial" w:hAnsi="Arial" w:cs="Arial"/>
          <w:sz w:val="22"/>
        </w:rPr>
        <w:t xml:space="preserve"> (INR) consultants of supporting even a limited hours stroke endovascular service and also of the knock on impact on diagnostic neuroimaging services</w:t>
      </w:r>
    </w:p>
    <w:p w:rsidR="000577EB" w:rsidRPr="00BF4646" w:rsidRDefault="000577EB" w:rsidP="009759DB">
      <w:pPr>
        <w:pStyle w:val="ListParagraph"/>
        <w:numPr>
          <w:ilvl w:val="0"/>
          <w:numId w:val="4"/>
        </w:numPr>
        <w:jc w:val="both"/>
        <w:rPr>
          <w:rFonts w:ascii="Arial" w:hAnsi="Arial" w:cs="Arial"/>
          <w:sz w:val="20"/>
        </w:rPr>
      </w:pPr>
      <w:r w:rsidRPr="00BF4646">
        <w:rPr>
          <w:rFonts w:ascii="Arial" w:hAnsi="Arial" w:cs="Arial"/>
          <w:sz w:val="20"/>
        </w:rPr>
        <w:t>Appropriate diagnostic neuroimaging support and protocols should be in place</w:t>
      </w:r>
    </w:p>
    <w:p w:rsidR="000577EB" w:rsidRPr="009759DB" w:rsidRDefault="000577EB" w:rsidP="009759DB">
      <w:pPr>
        <w:pStyle w:val="ListParagraph"/>
        <w:numPr>
          <w:ilvl w:val="0"/>
          <w:numId w:val="4"/>
        </w:numPr>
        <w:jc w:val="both"/>
        <w:rPr>
          <w:rFonts w:ascii="Arial" w:hAnsi="Arial" w:cs="Arial"/>
          <w:sz w:val="22"/>
        </w:rPr>
      </w:pPr>
      <w:r>
        <w:rPr>
          <w:rFonts w:ascii="Arial" w:hAnsi="Arial" w:cs="Arial"/>
          <w:sz w:val="20"/>
        </w:rPr>
        <w:t>A whole support team of staff is required to deliver endovascular stroke therapy and this needs to be IMMEDIATELY available</w:t>
      </w:r>
    </w:p>
    <w:p w:rsidR="000577EB" w:rsidRPr="009759DB" w:rsidRDefault="000577EB" w:rsidP="009759DB">
      <w:pPr>
        <w:pStyle w:val="ListParagraph"/>
        <w:numPr>
          <w:ilvl w:val="0"/>
          <w:numId w:val="4"/>
        </w:numPr>
        <w:jc w:val="both"/>
        <w:rPr>
          <w:rFonts w:ascii="Arial" w:hAnsi="Arial" w:cs="Arial"/>
          <w:sz w:val="22"/>
        </w:rPr>
      </w:pPr>
      <w:r>
        <w:rPr>
          <w:rFonts w:ascii="Arial" w:hAnsi="Arial" w:cs="Arial"/>
          <w:sz w:val="20"/>
        </w:rPr>
        <w:t xml:space="preserve">Anaesthetic staff with appropriate training/experience in </w:t>
      </w:r>
      <w:proofErr w:type="spellStart"/>
      <w:r>
        <w:rPr>
          <w:rFonts w:ascii="Arial" w:hAnsi="Arial" w:cs="Arial"/>
          <w:sz w:val="20"/>
        </w:rPr>
        <w:t>neurocritical</w:t>
      </w:r>
      <w:proofErr w:type="spellEnd"/>
      <w:r>
        <w:rPr>
          <w:rFonts w:ascii="Arial" w:hAnsi="Arial" w:cs="Arial"/>
          <w:sz w:val="20"/>
        </w:rPr>
        <w:t xml:space="preserve"> care plus ODP support</w:t>
      </w:r>
    </w:p>
    <w:p w:rsidR="000577EB" w:rsidRPr="009759DB" w:rsidRDefault="000577EB" w:rsidP="009759DB">
      <w:pPr>
        <w:pStyle w:val="ListParagraph"/>
        <w:numPr>
          <w:ilvl w:val="0"/>
          <w:numId w:val="4"/>
        </w:numPr>
        <w:jc w:val="both"/>
        <w:rPr>
          <w:rFonts w:ascii="Arial" w:hAnsi="Arial" w:cs="Arial"/>
          <w:sz w:val="22"/>
        </w:rPr>
      </w:pPr>
      <w:proofErr w:type="spellStart"/>
      <w:r>
        <w:rPr>
          <w:rFonts w:ascii="Arial" w:hAnsi="Arial" w:cs="Arial"/>
          <w:sz w:val="20"/>
        </w:rPr>
        <w:t>Angio</w:t>
      </w:r>
      <w:proofErr w:type="spellEnd"/>
      <w:r>
        <w:rPr>
          <w:rFonts w:ascii="Arial" w:hAnsi="Arial" w:cs="Arial"/>
          <w:sz w:val="20"/>
        </w:rPr>
        <w:t xml:space="preserve"> suite staffing – nursing and radiographic</w:t>
      </w:r>
    </w:p>
    <w:p w:rsidR="000577EB" w:rsidRPr="009759DB" w:rsidRDefault="000577EB" w:rsidP="009759DB">
      <w:pPr>
        <w:pStyle w:val="ListParagraph"/>
        <w:numPr>
          <w:ilvl w:val="0"/>
          <w:numId w:val="4"/>
        </w:numPr>
        <w:jc w:val="both"/>
        <w:rPr>
          <w:rFonts w:ascii="Arial" w:hAnsi="Arial" w:cs="Arial"/>
          <w:sz w:val="22"/>
        </w:rPr>
      </w:pPr>
      <w:r>
        <w:rPr>
          <w:rFonts w:ascii="Arial" w:hAnsi="Arial" w:cs="Arial"/>
          <w:sz w:val="20"/>
        </w:rPr>
        <w:t xml:space="preserve">After care is a critical requirement – </w:t>
      </w:r>
      <w:proofErr w:type="spellStart"/>
      <w:r>
        <w:rPr>
          <w:rFonts w:ascii="Arial" w:hAnsi="Arial" w:cs="Arial"/>
          <w:sz w:val="20"/>
        </w:rPr>
        <w:t>neuro</w:t>
      </w:r>
      <w:proofErr w:type="spellEnd"/>
      <w:r>
        <w:rPr>
          <w:rFonts w:ascii="Arial" w:hAnsi="Arial" w:cs="Arial"/>
          <w:sz w:val="20"/>
        </w:rPr>
        <w:t>-critical care facility should be immediately available post procedure</w:t>
      </w:r>
    </w:p>
    <w:p w:rsidR="000577EB" w:rsidRDefault="000577EB" w:rsidP="00D8603B">
      <w:pPr>
        <w:rPr>
          <w:rFonts w:ascii="Arial" w:hAnsi="Arial" w:cs="Arial"/>
          <w:sz w:val="22"/>
        </w:rPr>
      </w:pPr>
    </w:p>
    <w:p w:rsidR="000577EB" w:rsidRDefault="000577EB" w:rsidP="006F0702">
      <w:pPr>
        <w:jc w:val="both"/>
        <w:rPr>
          <w:rFonts w:ascii="Arial" w:hAnsi="Arial" w:cs="Arial"/>
          <w:sz w:val="22"/>
        </w:rPr>
      </w:pPr>
      <w:r>
        <w:rPr>
          <w:rFonts w:ascii="Arial" w:hAnsi="Arial" w:cs="Arial"/>
          <w:sz w:val="22"/>
        </w:rPr>
        <w:t>5. Services should have regular clinical-radiological MDT meetings where endovascular stroke patients can be reviewed/discussed. As well as enrolment into RCT/Registry, appropriate local audit processes should be in place</w:t>
      </w:r>
    </w:p>
    <w:p w:rsidR="000577EB" w:rsidRPr="00BF4646" w:rsidRDefault="000577EB" w:rsidP="00BF4646">
      <w:pPr>
        <w:pStyle w:val="ListParagraph"/>
        <w:numPr>
          <w:ilvl w:val="0"/>
          <w:numId w:val="20"/>
        </w:numPr>
        <w:jc w:val="both"/>
        <w:rPr>
          <w:rFonts w:ascii="Arial" w:hAnsi="Arial" w:cs="Arial"/>
          <w:sz w:val="20"/>
        </w:rPr>
      </w:pPr>
      <w:r w:rsidRPr="00BF4646">
        <w:rPr>
          <w:rFonts w:ascii="Arial" w:hAnsi="Arial" w:cs="Arial"/>
          <w:sz w:val="20"/>
        </w:rPr>
        <w:t>Quality improvement processes for IAT should be in place</w:t>
      </w:r>
    </w:p>
    <w:p w:rsidR="000577EB" w:rsidRPr="00C03262" w:rsidRDefault="000577EB" w:rsidP="006F0702">
      <w:pPr>
        <w:pStyle w:val="ListParagraph"/>
        <w:numPr>
          <w:ilvl w:val="1"/>
          <w:numId w:val="20"/>
        </w:numPr>
        <w:jc w:val="both"/>
        <w:rPr>
          <w:rFonts w:ascii="Arial" w:hAnsi="Arial" w:cs="Arial"/>
          <w:sz w:val="28"/>
        </w:rPr>
      </w:pPr>
      <w:proofErr w:type="gramStart"/>
      <w:r w:rsidRPr="00C03262">
        <w:rPr>
          <w:rFonts w:ascii="Arial" w:hAnsi="Arial" w:cs="Arial"/>
          <w:sz w:val="20"/>
          <w:szCs w:val="16"/>
        </w:rPr>
        <w:t>quality</w:t>
      </w:r>
      <w:proofErr w:type="gramEnd"/>
      <w:r w:rsidRPr="00C03262">
        <w:rPr>
          <w:rFonts w:ascii="Arial" w:hAnsi="Arial" w:cs="Arial"/>
          <w:sz w:val="20"/>
          <w:szCs w:val="16"/>
        </w:rPr>
        <w:t xml:space="preserve"> improvement group could include a combination of interventionists, neurologists,</w:t>
      </w:r>
      <w:r>
        <w:rPr>
          <w:rFonts w:ascii="Arial" w:hAnsi="Arial" w:cs="Arial"/>
          <w:sz w:val="20"/>
          <w:szCs w:val="16"/>
        </w:rPr>
        <w:t xml:space="preserve"> </w:t>
      </w:r>
      <w:r w:rsidRPr="00C03262">
        <w:rPr>
          <w:rFonts w:ascii="Arial" w:hAnsi="Arial" w:cs="Arial"/>
          <w:sz w:val="20"/>
          <w:szCs w:val="16"/>
        </w:rPr>
        <w:t xml:space="preserve">stroke physicians, </w:t>
      </w:r>
      <w:proofErr w:type="spellStart"/>
      <w:r>
        <w:rPr>
          <w:rFonts w:ascii="Arial" w:hAnsi="Arial" w:cs="Arial"/>
          <w:sz w:val="20"/>
          <w:szCs w:val="16"/>
        </w:rPr>
        <w:t>intensivists</w:t>
      </w:r>
      <w:proofErr w:type="spellEnd"/>
      <w:r>
        <w:rPr>
          <w:rFonts w:ascii="Arial" w:hAnsi="Arial" w:cs="Arial"/>
          <w:sz w:val="20"/>
          <w:szCs w:val="16"/>
        </w:rPr>
        <w:t xml:space="preserve"> &amp; </w:t>
      </w:r>
      <w:r w:rsidRPr="00C03262">
        <w:rPr>
          <w:rFonts w:ascii="Arial" w:hAnsi="Arial" w:cs="Arial"/>
          <w:sz w:val="20"/>
          <w:szCs w:val="16"/>
        </w:rPr>
        <w:t xml:space="preserve">diagnostic </w:t>
      </w:r>
      <w:proofErr w:type="spellStart"/>
      <w:r w:rsidRPr="00C03262">
        <w:rPr>
          <w:rFonts w:ascii="Arial" w:hAnsi="Arial" w:cs="Arial"/>
          <w:sz w:val="20"/>
          <w:szCs w:val="16"/>
        </w:rPr>
        <w:t>neuroradiologists</w:t>
      </w:r>
      <w:proofErr w:type="spellEnd"/>
      <w:r w:rsidRPr="00C03262">
        <w:rPr>
          <w:rFonts w:ascii="Arial" w:hAnsi="Arial" w:cs="Arial"/>
          <w:sz w:val="20"/>
          <w:szCs w:val="16"/>
        </w:rPr>
        <w:t>. Additional members might include representative(s) from quality assurance/improvement or risk management</w:t>
      </w:r>
      <w:r>
        <w:rPr>
          <w:rFonts w:ascii="Arial" w:hAnsi="Arial" w:cs="Arial"/>
          <w:sz w:val="20"/>
          <w:szCs w:val="16"/>
        </w:rPr>
        <w:t xml:space="preserve"> teams</w:t>
      </w:r>
      <w:r w:rsidRPr="00C03262">
        <w:rPr>
          <w:rFonts w:ascii="Arial" w:hAnsi="Arial" w:cs="Arial"/>
          <w:sz w:val="20"/>
          <w:szCs w:val="16"/>
        </w:rPr>
        <w:t xml:space="preserve"> </w:t>
      </w:r>
    </w:p>
    <w:p w:rsidR="000577EB" w:rsidRPr="0041158F" w:rsidRDefault="000577EB" w:rsidP="006F0702">
      <w:pPr>
        <w:jc w:val="both"/>
        <w:rPr>
          <w:rFonts w:ascii="Arial" w:hAnsi="Arial" w:cs="Arial"/>
        </w:rPr>
      </w:pPr>
    </w:p>
    <w:p w:rsidR="000577EB" w:rsidRDefault="000577EB" w:rsidP="006F0702">
      <w:pPr>
        <w:spacing w:after="200" w:line="276" w:lineRule="auto"/>
        <w:jc w:val="both"/>
        <w:rPr>
          <w:rFonts w:ascii="Arial" w:hAnsi="Arial" w:cs="Arial"/>
          <w:sz w:val="22"/>
        </w:rPr>
      </w:pPr>
      <w:r>
        <w:rPr>
          <w:rFonts w:ascii="Arial" w:hAnsi="Arial" w:cs="Arial"/>
          <w:sz w:val="22"/>
        </w:rPr>
        <w:t>6. IA intervention should be delivered in specialist stroke centres that fulfil the following attributes</w:t>
      </w:r>
    </w:p>
    <w:p w:rsidR="000577EB" w:rsidRPr="001E46BF" w:rsidRDefault="000577EB" w:rsidP="001E46BF">
      <w:pPr>
        <w:pStyle w:val="ListParagraph"/>
        <w:numPr>
          <w:ilvl w:val="0"/>
          <w:numId w:val="20"/>
        </w:numPr>
        <w:spacing w:after="200"/>
        <w:ind w:left="1077" w:hanging="357"/>
        <w:jc w:val="both"/>
        <w:rPr>
          <w:rFonts w:ascii="Arial" w:hAnsi="Arial" w:cs="Arial"/>
          <w:sz w:val="22"/>
        </w:rPr>
      </w:pPr>
      <w:proofErr w:type="gramStart"/>
      <w:r w:rsidRPr="001E46BF">
        <w:rPr>
          <w:rFonts w:ascii="Arial" w:hAnsi="Arial" w:cs="Arial"/>
          <w:sz w:val="20"/>
        </w:rPr>
        <w:t>adherence</w:t>
      </w:r>
      <w:proofErr w:type="gramEnd"/>
      <w:r w:rsidRPr="001E46BF">
        <w:rPr>
          <w:rFonts w:ascii="Arial" w:hAnsi="Arial" w:cs="Arial"/>
          <w:sz w:val="20"/>
        </w:rPr>
        <w:t xml:space="preserve"> to defined standards (as </w:t>
      </w:r>
      <w:r>
        <w:rPr>
          <w:rFonts w:ascii="Arial" w:hAnsi="Arial" w:cs="Arial"/>
          <w:sz w:val="20"/>
        </w:rPr>
        <w:t xml:space="preserve">section </w:t>
      </w:r>
      <w:r w:rsidRPr="001E46BF">
        <w:rPr>
          <w:rFonts w:ascii="Arial" w:hAnsi="Arial" w:cs="Arial"/>
          <w:sz w:val="20"/>
        </w:rPr>
        <w:t>above)</w:t>
      </w:r>
    </w:p>
    <w:p w:rsidR="000577EB" w:rsidRPr="001E46BF" w:rsidRDefault="000577EB" w:rsidP="001E46BF">
      <w:pPr>
        <w:pStyle w:val="ListParagraph"/>
        <w:numPr>
          <w:ilvl w:val="0"/>
          <w:numId w:val="20"/>
        </w:numPr>
        <w:spacing w:after="200"/>
        <w:ind w:left="1077" w:hanging="357"/>
        <w:jc w:val="both"/>
        <w:rPr>
          <w:rFonts w:ascii="Arial" w:hAnsi="Arial" w:cs="Arial"/>
          <w:sz w:val="22"/>
        </w:rPr>
      </w:pPr>
      <w:proofErr w:type="gramStart"/>
      <w:r w:rsidRPr="001E46BF">
        <w:rPr>
          <w:rFonts w:ascii="Arial" w:hAnsi="Arial" w:cs="Arial"/>
          <w:sz w:val="20"/>
        </w:rPr>
        <w:t>consultant</w:t>
      </w:r>
      <w:proofErr w:type="gramEnd"/>
      <w:r w:rsidRPr="001E46BF">
        <w:rPr>
          <w:rFonts w:ascii="Arial" w:hAnsi="Arial" w:cs="Arial"/>
          <w:sz w:val="20"/>
        </w:rPr>
        <w:t>-led &amp; delivered services with adequate volumes of activity</w:t>
      </w:r>
    </w:p>
    <w:p w:rsidR="000577EB" w:rsidRPr="005B0CBD" w:rsidRDefault="000577EB" w:rsidP="005B0CBD">
      <w:pPr>
        <w:pStyle w:val="ListParagraph"/>
        <w:numPr>
          <w:ilvl w:val="0"/>
          <w:numId w:val="20"/>
        </w:numPr>
        <w:spacing w:after="200"/>
        <w:ind w:left="1077" w:hanging="357"/>
        <w:jc w:val="both"/>
        <w:rPr>
          <w:rFonts w:ascii="Arial" w:hAnsi="Arial" w:cs="Arial"/>
          <w:sz w:val="22"/>
        </w:rPr>
      </w:pPr>
      <w:proofErr w:type="gramStart"/>
      <w:r w:rsidRPr="001E46BF">
        <w:rPr>
          <w:rFonts w:ascii="Arial" w:hAnsi="Arial" w:cs="Arial"/>
          <w:sz w:val="20"/>
        </w:rPr>
        <w:t>formal</w:t>
      </w:r>
      <w:proofErr w:type="gramEnd"/>
      <w:r>
        <w:rPr>
          <w:rFonts w:ascii="Arial" w:hAnsi="Arial" w:cs="Arial"/>
          <w:sz w:val="20"/>
        </w:rPr>
        <w:t xml:space="preserve"> </w:t>
      </w:r>
      <w:r w:rsidRPr="001E46BF">
        <w:rPr>
          <w:rFonts w:ascii="Arial" w:hAnsi="Arial" w:cs="Arial"/>
          <w:sz w:val="20"/>
        </w:rPr>
        <w:t>commissioning</w:t>
      </w:r>
      <w:r w:rsidRPr="00BF4646">
        <w:rPr>
          <w:rFonts w:ascii="Arial" w:hAnsi="Arial" w:cs="Arial"/>
          <w:sz w:val="20"/>
        </w:rPr>
        <w:t xml:space="preserve"> arrangements </w:t>
      </w:r>
      <w:r>
        <w:rPr>
          <w:rFonts w:ascii="Arial" w:hAnsi="Arial" w:cs="Arial"/>
          <w:sz w:val="20"/>
        </w:rPr>
        <w:t>in place</w:t>
      </w:r>
      <w:r w:rsidRPr="005B0CBD">
        <w:rPr>
          <w:rFonts w:ascii="Arial" w:hAnsi="Arial" w:cs="Arial"/>
          <w:sz w:val="20"/>
        </w:rPr>
        <w:t xml:space="preserve"> </w:t>
      </w:r>
    </w:p>
    <w:p w:rsidR="000577EB" w:rsidRPr="001E46BF" w:rsidRDefault="000577EB" w:rsidP="005B0CBD">
      <w:pPr>
        <w:pStyle w:val="ListParagraph"/>
        <w:numPr>
          <w:ilvl w:val="0"/>
          <w:numId w:val="20"/>
        </w:numPr>
        <w:spacing w:after="200"/>
        <w:ind w:left="1077" w:hanging="357"/>
        <w:jc w:val="both"/>
        <w:rPr>
          <w:rFonts w:ascii="Arial" w:hAnsi="Arial" w:cs="Arial"/>
          <w:sz w:val="22"/>
        </w:rPr>
      </w:pPr>
      <w:proofErr w:type="gramStart"/>
      <w:r w:rsidRPr="001E46BF">
        <w:rPr>
          <w:rFonts w:ascii="Arial" w:hAnsi="Arial" w:cs="Arial"/>
          <w:sz w:val="20"/>
        </w:rPr>
        <w:t>demonstrable</w:t>
      </w:r>
      <w:proofErr w:type="gramEnd"/>
      <w:r w:rsidRPr="001E46BF">
        <w:rPr>
          <w:rFonts w:ascii="Arial" w:hAnsi="Arial" w:cs="Arial"/>
          <w:sz w:val="20"/>
        </w:rPr>
        <w:t xml:space="preserve"> </w:t>
      </w:r>
      <w:r w:rsidRPr="001E46BF">
        <w:rPr>
          <w:rFonts w:ascii="Arial" w:hAnsi="Arial" w:cs="Arial"/>
          <w:sz w:val="20"/>
          <w:szCs w:val="22"/>
          <w:lang w:eastAsia="en-US"/>
        </w:rPr>
        <w:t>research capability and activity</w:t>
      </w:r>
      <w:r>
        <w:rPr>
          <w:rFonts w:ascii="Arial" w:hAnsi="Arial" w:cs="Arial"/>
          <w:sz w:val="20"/>
          <w:szCs w:val="22"/>
          <w:lang w:eastAsia="en-US"/>
        </w:rPr>
        <w:t xml:space="preserve"> where clinical activity extends beyond core evidence from the randomised trials underpinning NICE guidance</w:t>
      </w:r>
      <w:r w:rsidRPr="001E46BF">
        <w:rPr>
          <w:rFonts w:ascii="Arial" w:hAnsi="Arial" w:cs="Arial"/>
          <w:sz w:val="20"/>
        </w:rPr>
        <w:t xml:space="preserve"> </w:t>
      </w:r>
    </w:p>
    <w:p w:rsidR="000577EB" w:rsidRPr="00900B6B" w:rsidRDefault="000577EB" w:rsidP="00900B6B">
      <w:pPr>
        <w:pStyle w:val="ListParagraph"/>
        <w:numPr>
          <w:ilvl w:val="0"/>
          <w:numId w:val="20"/>
        </w:numPr>
        <w:spacing w:after="200"/>
        <w:ind w:left="1077" w:hanging="357"/>
        <w:rPr>
          <w:rFonts w:ascii="Arial" w:hAnsi="Arial" w:cs="Arial"/>
          <w:b/>
          <w:sz w:val="22"/>
        </w:rPr>
      </w:pPr>
      <w:r w:rsidRPr="00BF4646">
        <w:rPr>
          <w:rFonts w:ascii="Arial" w:hAnsi="Arial" w:cs="Arial"/>
          <w:sz w:val="22"/>
        </w:rPr>
        <w:br w:type="page"/>
      </w:r>
      <w:r w:rsidRPr="00900B6B">
        <w:rPr>
          <w:rFonts w:ascii="Arial" w:hAnsi="Arial" w:cs="Arial"/>
          <w:b/>
          <w:sz w:val="22"/>
        </w:rPr>
        <w:lastRenderedPageBreak/>
        <w:t>Recommendations for individual endovascular operators</w:t>
      </w:r>
    </w:p>
    <w:p w:rsidR="000577EB" w:rsidRDefault="000577EB" w:rsidP="00D8603B">
      <w:pPr>
        <w:rPr>
          <w:rFonts w:ascii="Arial" w:hAnsi="Arial" w:cs="Arial"/>
          <w:sz w:val="22"/>
        </w:rPr>
      </w:pPr>
    </w:p>
    <w:p w:rsidR="000577EB" w:rsidRDefault="000577EB" w:rsidP="00D8603B">
      <w:pPr>
        <w:rPr>
          <w:rFonts w:ascii="Arial" w:hAnsi="Arial" w:cs="Arial"/>
          <w:sz w:val="22"/>
        </w:rPr>
      </w:pPr>
    </w:p>
    <w:p w:rsidR="000577EB" w:rsidRDefault="000577EB" w:rsidP="00D8603B">
      <w:pPr>
        <w:rPr>
          <w:rFonts w:ascii="Arial" w:hAnsi="Arial" w:cs="Arial"/>
          <w:sz w:val="22"/>
        </w:rPr>
      </w:pPr>
      <w:r>
        <w:rPr>
          <w:rFonts w:ascii="Arial" w:hAnsi="Arial" w:cs="Arial"/>
          <w:sz w:val="22"/>
        </w:rPr>
        <w:t>1. All doctors are bound to adhere to GMC guidance and comply with principles and values set out in Good Medical Practice</w:t>
      </w:r>
    </w:p>
    <w:p w:rsidR="000577EB" w:rsidRDefault="000577EB" w:rsidP="00D8603B">
      <w:pPr>
        <w:rPr>
          <w:rFonts w:ascii="Arial" w:hAnsi="Arial" w:cs="Arial"/>
          <w:sz w:val="22"/>
        </w:rPr>
      </w:pPr>
    </w:p>
    <w:p w:rsidR="000577EB" w:rsidRPr="00F26FF9" w:rsidRDefault="000577EB" w:rsidP="00D8603B">
      <w:pPr>
        <w:rPr>
          <w:rFonts w:ascii="Arial" w:hAnsi="Arial" w:cs="Arial"/>
        </w:rPr>
      </w:pPr>
      <w:r>
        <w:rPr>
          <w:rFonts w:ascii="Arial" w:hAnsi="Arial" w:cs="Arial"/>
          <w:sz w:val="22"/>
        </w:rPr>
        <w:t xml:space="preserve">2. Operators should not normally carry out procedures with which they are unfamiliar </w:t>
      </w:r>
      <w:r w:rsidRPr="00F26FF9">
        <w:rPr>
          <w:rFonts w:ascii="Arial" w:hAnsi="Arial" w:cs="Arial"/>
          <w:sz w:val="22"/>
        </w:rPr>
        <w:t>(in the UK at present this</w:t>
      </w:r>
      <w:r>
        <w:rPr>
          <w:rFonts w:ascii="Arial" w:hAnsi="Arial" w:cs="Arial"/>
          <w:sz w:val="22"/>
        </w:rPr>
        <w:t>,</w:t>
      </w:r>
      <w:r w:rsidRPr="00F26FF9">
        <w:rPr>
          <w:rFonts w:ascii="Arial" w:hAnsi="Arial" w:cs="Arial"/>
          <w:sz w:val="22"/>
        </w:rPr>
        <w:t xml:space="preserve"> to all intents and purposes</w:t>
      </w:r>
      <w:r>
        <w:rPr>
          <w:rFonts w:ascii="Arial" w:hAnsi="Arial" w:cs="Arial"/>
          <w:sz w:val="22"/>
        </w:rPr>
        <w:t>,</w:t>
      </w:r>
      <w:r w:rsidRPr="00F26FF9">
        <w:rPr>
          <w:rFonts w:ascii="Arial" w:hAnsi="Arial" w:cs="Arial"/>
          <w:sz w:val="22"/>
        </w:rPr>
        <w:t xml:space="preserve"> </w:t>
      </w:r>
      <w:r>
        <w:rPr>
          <w:rFonts w:ascii="Arial" w:hAnsi="Arial" w:cs="Arial"/>
          <w:sz w:val="22"/>
        </w:rPr>
        <w:t>essentially limits provision of endovascular intracranial stroke therapy to</w:t>
      </w:r>
      <w:r w:rsidRPr="00F26FF9">
        <w:rPr>
          <w:rFonts w:ascii="Arial" w:hAnsi="Arial" w:cs="Arial"/>
          <w:sz w:val="22"/>
        </w:rPr>
        <w:t xml:space="preserve"> consult</w:t>
      </w:r>
      <w:r>
        <w:rPr>
          <w:rFonts w:ascii="Arial" w:hAnsi="Arial" w:cs="Arial"/>
          <w:sz w:val="22"/>
        </w:rPr>
        <w:t xml:space="preserve">ant interventional </w:t>
      </w:r>
      <w:proofErr w:type="spellStart"/>
      <w:r>
        <w:rPr>
          <w:rFonts w:ascii="Arial" w:hAnsi="Arial" w:cs="Arial"/>
          <w:sz w:val="22"/>
        </w:rPr>
        <w:t>n</w:t>
      </w:r>
      <w:r w:rsidRPr="00F26FF9">
        <w:rPr>
          <w:rFonts w:ascii="Arial" w:hAnsi="Arial" w:cs="Arial"/>
          <w:sz w:val="22"/>
        </w:rPr>
        <w:t>euroradiologists</w:t>
      </w:r>
      <w:proofErr w:type="spellEnd"/>
      <w:r w:rsidRPr="00F26FF9">
        <w:rPr>
          <w:rFonts w:ascii="Arial" w:hAnsi="Arial" w:cs="Arial"/>
          <w:sz w:val="22"/>
        </w:rPr>
        <w:t>)</w:t>
      </w:r>
    </w:p>
    <w:p w:rsidR="000577EB" w:rsidRPr="00F26FF9" w:rsidRDefault="000577EB" w:rsidP="00F26FF9">
      <w:pPr>
        <w:pStyle w:val="ListParagraph"/>
        <w:numPr>
          <w:ilvl w:val="0"/>
          <w:numId w:val="5"/>
        </w:numPr>
        <w:rPr>
          <w:rFonts w:ascii="Arial" w:hAnsi="Arial" w:cs="Arial"/>
          <w:sz w:val="22"/>
        </w:rPr>
      </w:pPr>
      <w:r>
        <w:rPr>
          <w:rFonts w:ascii="Arial" w:hAnsi="Arial" w:cs="Arial"/>
          <w:sz w:val="20"/>
        </w:rPr>
        <w:t>If a procedure is required on a reasonably regular basis then individual operators must maintain the necessary skills</w:t>
      </w:r>
    </w:p>
    <w:p w:rsidR="000577EB" w:rsidRPr="003D645A" w:rsidRDefault="000577EB" w:rsidP="00F26FF9">
      <w:pPr>
        <w:pStyle w:val="ListParagraph"/>
        <w:numPr>
          <w:ilvl w:val="0"/>
          <w:numId w:val="5"/>
        </w:numPr>
        <w:rPr>
          <w:rFonts w:ascii="Arial" w:hAnsi="Arial" w:cs="Arial"/>
          <w:sz w:val="22"/>
        </w:rPr>
      </w:pPr>
      <w:r>
        <w:rPr>
          <w:rFonts w:ascii="Arial" w:hAnsi="Arial" w:cs="Arial"/>
          <w:sz w:val="20"/>
        </w:rPr>
        <w:t>There will inevitably be a risk benefit assessment to be made in any individual case and patients and presentations do vary considerably. The risk of any patient transfer, presence or absence of alternative therapies and INR experience will all need to be taken into account.</w:t>
      </w:r>
    </w:p>
    <w:p w:rsidR="000577EB" w:rsidRPr="00F26FF9" w:rsidRDefault="000577EB" w:rsidP="00F26FF9">
      <w:pPr>
        <w:pStyle w:val="ListParagraph"/>
        <w:numPr>
          <w:ilvl w:val="0"/>
          <w:numId w:val="5"/>
        </w:numPr>
        <w:rPr>
          <w:rFonts w:ascii="Arial" w:hAnsi="Arial" w:cs="Arial"/>
          <w:sz w:val="22"/>
        </w:rPr>
      </w:pPr>
      <w:r>
        <w:rPr>
          <w:rFonts w:ascii="Arial" w:hAnsi="Arial" w:cs="Arial"/>
          <w:sz w:val="20"/>
        </w:rPr>
        <w:t>This risk benefit analysis should be reflected in the consent/assent obtained and documented.</w:t>
      </w:r>
    </w:p>
    <w:p w:rsidR="000577EB" w:rsidRDefault="000577EB" w:rsidP="00D8603B">
      <w:pPr>
        <w:rPr>
          <w:rFonts w:ascii="Arial" w:hAnsi="Arial" w:cs="Arial"/>
          <w:sz w:val="22"/>
        </w:rPr>
      </w:pPr>
    </w:p>
    <w:p w:rsidR="000577EB" w:rsidRDefault="000577EB" w:rsidP="00D8603B">
      <w:pPr>
        <w:rPr>
          <w:rFonts w:ascii="Arial" w:hAnsi="Arial" w:cs="Arial"/>
          <w:sz w:val="22"/>
        </w:rPr>
      </w:pPr>
      <w:r>
        <w:rPr>
          <w:rFonts w:ascii="Arial" w:hAnsi="Arial" w:cs="Arial"/>
          <w:sz w:val="22"/>
        </w:rPr>
        <w:t>3. Operators should recognise that ad-hoc rotas are not in the best interest of patients [RCR ref 24]</w:t>
      </w:r>
    </w:p>
    <w:p w:rsidR="000577EB" w:rsidRPr="00F063D3" w:rsidRDefault="000577EB" w:rsidP="003D645A">
      <w:pPr>
        <w:pStyle w:val="ListParagraph"/>
        <w:numPr>
          <w:ilvl w:val="0"/>
          <w:numId w:val="6"/>
        </w:numPr>
        <w:rPr>
          <w:rFonts w:ascii="Arial" w:hAnsi="Arial" w:cs="Arial"/>
          <w:sz w:val="22"/>
        </w:rPr>
      </w:pPr>
      <w:r>
        <w:rPr>
          <w:rFonts w:ascii="Arial" w:hAnsi="Arial" w:cs="Arial"/>
          <w:sz w:val="20"/>
        </w:rPr>
        <w:t>This form of service provision may conceal lack of safe, reliable service provision</w:t>
      </w:r>
    </w:p>
    <w:p w:rsidR="000577EB" w:rsidRPr="0041158F" w:rsidRDefault="000577EB" w:rsidP="003D645A">
      <w:pPr>
        <w:pStyle w:val="ListParagraph"/>
        <w:numPr>
          <w:ilvl w:val="0"/>
          <w:numId w:val="6"/>
        </w:numPr>
        <w:rPr>
          <w:rFonts w:ascii="Arial" w:hAnsi="Arial" w:cs="Arial"/>
          <w:sz w:val="22"/>
        </w:rPr>
      </w:pPr>
      <w:r>
        <w:rPr>
          <w:rFonts w:ascii="Arial" w:hAnsi="Arial" w:cs="Arial"/>
          <w:sz w:val="20"/>
        </w:rPr>
        <w:t>There must be a safe environment for performing the procedure and close liaison with the appropriate clinical team(s)</w:t>
      </w:r>
    </w:p>
    <w:p w:rsidR="000577EB" w:rsidRPr="0041158F" w:rsidRDefault="000577EB" w:rsidP="0041158F">
      <w:pPr>
        <w:ind w:left="720"/>
        <w:rPr>
          <w:rFonts w:ascii="Arial" w:hAnsi="Arial" w:cs="Arial"/>
          <w:sz w:val="22"/>
        </w:rPr>
      </w:pPr>
    </w:p>
    <w:p w:rsidR="000577EB" w:rsidRDefault="000577EB" w:rsidP="00F063D3">
      <w:pPr>
        <w:rPr>
          <w:rFonts w:ascii="Arial" w:hAnsi="Arial" w:cs="Arial"/>
          <w:sz w:val="22"/>
        </w:rPr>
      </w:pPr>
      <w:r>
        <w:rPr>
          <w:rFonts w:ascii="Arial" w:hAnsi="Arial" w:cs="Arial"/>
          <w:sz w:val="22"/>
        </w:rPr>
        <w:t>4. Operators should participate in multidisciplinary case review</w:t>
      </w:r>
    </w:p>
    <w:p w:rsidR="000577EB" w:rsidRDefault="000577EB" w:rsidP="00F063D3">
      <w:pPr>
        <w:rPr>
          <w:rFonts w:ascii="Arial" w:hAnsi="Arial" w:cs="Arial"/>
          <w:sz w:val="22"/>
        </w:rPr>
      </w:pPr>
    </w:p>
    <w:p w:rsidR="000577EB" w:rsidRDefault="000577EB" w:rsidP="00F063D3">
      <w:pPr>
        <w:rPr>
          <w:rFonts w:ascii="Arial" w:hAnsi="Arial" w:cs="Arial"/>
          <w:sz w:val="22"/>
        </w:rPr>
      </w:pPr>
      <w:r>
        <w:rPr>
          <w:rFonts w:ascii="Arial" w:hAnsi="Arial" w:cs="Arial"/>
          <w:sz w:val="22"/>
        </w:rPr>
        <w:t>5. It is the duty of the operator to report any risk management concerns to the trust’s clinical governance committee</w:t>
      </w:r>
    </w:p>
    <w:p w:rsidR="000577EB" w:rsidRDefault="000577EB" w:rsidP="00F063D3">
      <w:pPr>
        <w:rPr>
          <w:rFonts w:ascii="Arial" w:hAnsi="Arial" w:cs="Arial"/>
          <w:sz w:val="22"/>
        </w:rPr>
      </w:pPr>
    </w:p>
    <w:p w:rsidR="000577EB" w:rsidRDefault="000577EB">
      <w:pPr>
        <w:spacing w:after="200" w:line="276" w:lineRule="auto"/>
        <w:rPr>
          <w:rFonts w:ascii="Arial" w:hAnsi="Arial" w:cs="Arial"/>
          <w:sz w:val="22"/>
        </w:rPr>
      </w:pPr>
      <w:r>
        <w:rPr>
          <w:rFonts w:ascii="Arial" w:hAnsi="Arial" w:cs="Arial"/>
          <w:sz w:val="22"/>
        </w:rPr>
        <w:br w:type="page"/>
      </w:r>
    </w:p>
    <w:p w:rsidR="000577EB" w:rsidRPr="006F45C6" w:rsidRDefault="000577EB" w:rsidP="001A0331">
      <w:pPr>
        <w:rPr>
          <w:rFonts w:ascii="Arial" w:hAnsi="Arial" w:cs="Arial"/>
          <w:b/>
          <w:u w:val="single"/>
        </w:rPr>
      </w:pPr>
      <w:r w:rsidRPr="006F45C6">
        <w:rPr>
          <w:rFonts w:ascii="Arial" w:hAnsi="Arial" w:cs="Arial"/>
          <w:b/>
          <w:u w:val="single"/>
        </w:rPr>
        <w:lastRenderedPageBreak/>
        <w:t>Implementation of standards and quality benchmarks</w:t>
      </w:r>
    </w:p>
    <w:p w:rsidR="000577EB" w:rsidRDefault="000577EB" w:rsidP="00F063D3">
      <w:pPr>
        <w:rPr>
          <w:rFonts w:ascii="Arial" w:hAnsi="Arial" w:cs="Arial"/>
          <w:sz w:val="22"/>
        </w:rPr>
      </w:pPr>
    </w:p>
    <w:p w:rsidR="000577EB" w:rsidRDefault="000577EB" w:rsidP="00F063D3">
      <w:pPr>
        <w:rPr>
          <w:rFonts w:ascii="Arial" w:hAnsi="Arial" w:cs="Arial"/>
          <w:sz w:val="22"/>
        </w:rPr>
      </w:pPr>
      <w:r>
        <w:rPr>
          <w:rFonts w:ascii="Arial" w:hAnsi="Arial" w:cs="Arial"/>
          <w:sz w:val="22"/>
        </w:rPr>
        <w:t>Departmental leads should ensure the following:</w:t>
      </w:r>
    </w:p>
    <w:p w:rsidR="000577EB" w:rsidRDefault="000577EB" w:rsidP="00F063D3">
      <w:pPr>
        <w:rPr>
          <w:rFonts w:ascii="Arial" w:hAnsi="Arial" w:cs="Arial"/>
          <w:sz w:val="22"/>
        </w:rPr>
      </w:pPr>
    </w:p>
    <w:p w:rsidR="000577EB" w:rsidRDefault="000577EB" w:rsidP="001A0331">
      <w:pPr>
        <w:pStyle w:val="ListParagraph"/>
        <w:numPr>
          <w:ilvl w:val="0"/>
          <w:numId w:val="7"/>
        </w:numPr>
        <w:rPr>
          <w:rFonts w:ascii="Arial" w:hAnsi="Arial" w:cs="Arial"/>
          <w:sz w:val="22"/>
        </w:rPr>
      </w:pPr>
      <w:r w:rsidRPr="001A0331">
        <w:rPr>
          <w:rFonts w:ascii="Arial" w:hAnsi="Arial" w:cs="Arial"/>
          <w:sz w:val="22"/>
        </w:rPr>
        <w:t>Local agreement is reached amongst INRs about what service is provided</w:t>
      </w:r>
    </w:p>
    <w:p w:rsidR="000577EB" w:rsidRPr="001A0331" w:rsidRDefault="000577EB" w:rsidP="001A0331">
      <w:pPr>
        <w:pStyle w:val="ListParagraph"/>
        <w:numPr>
          <w:ilvl w:val="0"/>
          <w:numId w:val="7"/>
        </w:numPr>
        <w:rPr>
          <w:rFonts w:ascii="Arial" w:hAnsi="Arial" w:cs="Arial"/>
          <w:sz w:val="22"/>
        </w:rPr>
      </w:pPr>
      <w:r>
        <w:rPr>
          <w:rFonts w:ascii="Arial" w:hAnsi="Arial" w:cs="Arial"/>
          <w:sz w:val="22"/>
        </w:rPr>
        <w:t>Process for maintenance of skills is in place (this may include updating practical skills by spending time in other departments)</w:t>
      </w:r>
    </w:p>
    <w:p w:rsidR="000577EB" w:rsidRDefault="000577EB" w:rsidP="001A0331">
      <w:pPr>
        <w:pStyle w:val="ListParagraph"/>
        <w:numPr>
          <w:ilvl w:val="0"/>
          <w:numId w:val="7"/>
        </w:numPr>
        <w:rPr>
          <w:rFonts w:ascii="Arial" w:hAnsi="Arial" w:cs="Arial"/>
          <w:sz w:val="22"/>
        </w:rPr>
      </w:pPr>
      <w:r w:rsidRPr="001A0331">
        <w:rPr>
          <w:rFonts w:ascii="Arial" w:hAnsi="Arial" w:cs="Arial"/>
          <w:sz w:val="22"/>
        </w:rPr>
        <w:t xml:space="preserve">Mechanism for information to be available to clinicians on </w:t>
      </w:r>
      <w:r>
        <w:rPr>
          <w:rFonts w:ascii="Arial" w:hAnsi="Arial" w:cs="Arial"/>
          <w:sz w:val="22"/>
        </w:rPr>
        <w:t xml:space="preserve">regular </w:t>
      </w:r>
      <w:r w:rsidRPr="001A0331">
        <w:rPr>
          <w:rFonts w:ascii="Arial" w:hAnsi="Arial" w:cs="Arial"/>
          <w:sz w:val="22"/>
        </w:rPr>
        <w:t>basis about when service is available</w:t>
      </w:r>
    </w:p>
    <w:p w:rsidR="000577EB" w:rsidRDefault="000577EB" w:rsidP="001A0331">
      <w:pPr>
        <w:pStyle w:val="ListParagraph"/>
        <w:numPr>
          <w:ilvl w:val="0"/>
          <w:numId w:val="7"/>
        </w:numPr>
        <w:rPr>
          <w:rFonts w:ascii="Arial" w:hAnsi="Arial" w:cs="Arial"/>
          <w:sz w:val="22"/>
        </w:rPr>
      </w:pPr>
      <w:r>
        <w:rPr>
          <w:rFonts w:ascii="Arial" w:hAnsi="Arial" w:cs="Arial"/>
          <w:sz w:val="22"/>
        </w:rPr>
        <w:t>Formal contracts exist with referring trusts</w:t>
      </w:r>
    </w:p>
    <w:p w:rsidR="000577EB" w:rsidRDefault="000577EB" w:rsidP="001A0331">
      <w:pPr>
        <w:pStyle w:val="ListParagraph"/>
        <w:numPr>
          <w:ilvl w:val="0"/>
          <w:numId w:val="7"/>
        </w:numPr>
        <w:rPr>
          <w:rFonts w:ascii="Arial" w:hAnsi="Arial" w:cs="Arial"/>
          <w:sz w:val="22"/>
        </w:rPr>
      </w:pPr>
      <w:r>
        <w:rPr>
          <w:rFonts w:ascii="Arial" w:hAnsi="Arial" w:cs="Arial"/>
          <w:sz w:val="22"/>
        </w:rPr>
        <w:t>Agreed local protocols should be evidenced based (within limits of evidence)</w:t>
      </w:r>
    </w:p>
    <w:p w:rsidR="000577EB" w:rsidRDefault="000577EB" w:rsidP="001A0331">
      <w:pPr>
        <w:pStyle w:val="ListParagraph"/>
        <w:numPr>
          <w:ilvl w:val="0"/>
          <w:numId w:val="7"/>
        </w:numPr>
        <w:rPr>
          <w:rFonts w:ascii="Arial" w:hAnsi="Arial" w:cs="Arial"/>
          <w:sz w:val="22"/>
        </w:rPr>
      </w:pPr>
      <w:r>
        <w:rPr>
          <w:rFonts w:ascii="Arial" w:hAnsi="Arial" w:cs="Arial"/>
          <w:sz w:val="22"/>
        </w:rPr>
        <w:t>National guidelines are adhered to</w:t>
      </w:r>
    </w:p>
    <w:p w:rsidR="000577EB" w:rsidRPr="001A0331" w:rsidRDefault="000577EB" w:rsidP="001A0331">
      <w:pPr>
        <w:pStyle w:val="ListParagraph"/>
        <w:numPr>
          <w:ilvl w:val="0"/>
          <w:numId w:val="7"/>
        </w:numPr>
        <w:rPr>
          <w:rFonts w:ascii="Arial" w:hAnsi="Arial" w:cs="Arial"/>
          <w:sz w:val="22"/>
        </w:rPr>
      </w:pPr>
      <w:r>
        <w:rPr>
          <w:rFonts w:ascii="Arial" w:hAnsi="Arial" w:cs="Arial"/>
          <w:sz w:val="22"/>
        </w:rPr>
        <w:t>Appropriate case review and quality improvement processes are in place</w:t>
      </w:r>
    </w:p>
    <w:p w:rsidR="000577EB" w:rsidRDefault="000577EB" w:rsidP="00F063D3">
      <w:pPr>
        <w:rPr>
          <w:rFonts w:ascii="Arial" w:hAnsi="Arial" w:cs="Arial"/>
          <w:sz w:val="22"/>
        </w:rPr>
      </w:pPr>
    </w:p>
    <w:p w:rsidR="000577EB" w:rsidRDefault="000577EB" w:rsidP="00F063D3">
      <w:pPr>
        <w:rPr>
          <w:rFonts w:ascii="Arial" w:hAnsi="Arial" w:cs="Arial"/>
          <w:sz w:val="22"/>
        </w:rPr>
      </w:pPr>
    </w:p>
    <w:p w:rsidR="000577EB" w:rsidRPr="006F45C6" w:rsidRDefault="000577EB" w:rsidP="00F063D3">
      <w:pPr>
        <w:rPr>
          <w:rFonts w:ascii="Arial" w:hAnsi="Arial" w:cs="Arial"/>
          <w:b/>
          <w:u w:val="single"/>
        </w:rPr>
      </w:pPr>
      <w:r w:rsidRPr="006F45C6">
        <w:rPr>
          <w:rFonts w:ascii="Arial" w:hAnsi="Arial" w:cs="Arial"/>
          <w:b/>
          <w:u w:val="single"/>
        </w:rPr>
        <w:t>Quality Benchmarks for Endovascular stroke therapy</w:t>
      </w:r>
    </w:p>
    <w:p w:rsidR="000577EB" w:rsidRDefault="000577EB" w:rsidP="006F45C6">
      <w:pPr>
        <w:rPr>
          <w:rFonts w:ascii="Arial" w:hAnsi="Arial" w:cs="Arial"/>
          <w:sz w:val="22"/>
        </w:rPr>
      </w:pPr>
    </w:p>
    <w:p w:rsidR="000577EB" w:rsidRDefault="000577EB" w:rsidP="00E549C6">
      <w:pPr>
        <w:spacing w:after="200"/>
        <w:rPr>
          <w:rFonts w:ascii="Arial" w:hAnsi="Arial" w:cs="Arial"/>
          <w:sz w:val="22"/>
        </w:rPr>
      </w:pPr>
      <w:r>
        <w:rPr>
          <w:rFonts w:ascii="Arial" w:hAnsi="Arial" w:cs="Arial"/>
        </w:rPr>
        <w:t xml:space="preserve">1. </w:t>
      </w:r>
      <w:r w:rsidRPr="00E549C6">
        <w:rPr>
          <w:rFonts w:ascii="Arial" w:hAnsi="Arial" w:cs="Arial"/>
        </w:rPr>
        <w:t>Local protocol specifies reasonable indications for the procedure to be undertaken</w:t>
      </w:r>
      <w:r>
        <w:rPr>
          <w:rFonts w:ascii="Arial" w:hAnsi="Arial" w:cs="Arial"/>
        </w:rPr>
        <w:t>:</w:t>
      </w:r>
    </w:p>
    <w:p w:rsidR="000577EB" w:rsidRDefault="000577EB" w:rsidP="00E549C6">
      <w:pPr>
        <w:pStyle w:val="ListParagraph"/>
        <w:numPr>
          <w:ilvl w:val="0"/>
          <w:numId w:val="16"/>
        </w:numPr>
        <w:spacing w:after="200"/>
        <w:rPr>
          <w:rFonts w:ascii="Arial" w:hAnsi="Arial" w:cs="Arial"/>
          <w:sz w:val="22"/>
        </w:rPr>
      </w:pPr>
      <w:r>
        <w:rPr>
          <w:rFonts w:ascii="Arial" w:hAnsi="Arial" w:cs="Arial"/>
          <w:sz w:val="22"/>
        </w:rPr>
        <w:t>Proximal l</w:t>
      </w:r>
      <w:r w:rsidRPr="00E549C6">
        <w:rPr>
          <w:rFonts w:ascii="Arial" w:hAnsi="Arial" w:cs="Arial"/>
          <w:sz w:val="22"/>
        </w:rPr>
        <w:t>arge artery occlusion in symptomatic territory</w:t>
      </w:r>
      <w:r w:rsidRPr="00A73559">
        <w:rPr>
          <w:rFonts w:ascii="Arial" w:hAnsi="Arial" w:cs="Arial"/>
          <w:sz w:val="20"/>
        </w:rPr>
        <w:t xml:space="preserve"> </w:t>
      </w:r>
      <w:r>
        <w:rPr>
          <w:rFonts w:ascii="Arial" w:hAnsi="Arial" w:cs="Arial"/>
          <w:sz w:val="22"/>
        </w:rPr>
        <w:t>plus s</w:t>
      </w:r>
      <w:r w:rsidRPr="00A73559">
        <w:rPr>
          <w:rFonts w:ascii="Arial" w:hAnsi="Arial" w:cs="Arial"/>
          <w:sz w:val="22"/>
        </w:rPr>
        <w:t>ymptom onset known and &lt;</w:t>
      </w:r>
      <w:proofErr w:type="gramStart"/>
      <w:r w:rsidRPr="00A73559">
        <w:rPr>
          <w:rFonts w:ascii="Arial" w:hAnsi="Arial" w:cs="Arial"/>
          <w:sz w:val="22"/>
        </w:rPr>
        <w:t>5</w:t>
      </w:r>
      <w:r>
        <w:rPr>
          <w:rFonts w:ascii="Arial" w:hAnsi="Arial" w:cs="Arial"/>
          <w:sz w:val="22"/>
        </w:rPr>
        <w:t xml:space="preserve">  </w:t>
      </w:r>
      <w:proofErr w:type="spellStart"/>
      <w:r w:rsidRPr="00A73559">
        <w:rPr>
          <w:rFonts w:ascii="Arial" w:hAnsi="Arial" w:cs="Arial"/>
          <w:sz w:val="22"/>
        </w:rPr>
        <w:t>h</w:t>
      </w:r>
      <w:r>
        <w:rPr>
          <w:rFonts w:ascii="Arial" w:hAnsi="Arial" w:cs="Arial"/>
          <w:sz w:val="22"/>
        </w:rPr>
        <w:t>rs</w:t>
      </w:r>
      <w:proofErr w:type="spellEnd"/>
      <w:proofErr w:type="gramEnd"/>
      <w:r w:rsidRPr="00A73559">
        <w:rPr>
          <w:rFonts w:ascii="Arial" w:hAnsi="Arial" w:cs="Arial"/>
          <w:sz w:val="22"/>
        </w:rPr>
        <w:t xml:space="preserve"> ago</w:t>
      </w:r>
      <w:r>
        <w:rPr>
          <w:rFonts w:ascii="Arial" w:hAnsi="Arial" w:cs="Arial"/>
          <w:sz w:val="22"/>
        </w:rPr>
        <w:t xml:space="preserve"> </w:t>
      </w:r>
    </w:p>
    <w:p w:rsidR="000577EB" w:rsidRPr="00751DF8" w:rsidRDefault="000577EB" w:rsidP="00751DF8">
      <w:pPr>
        <w:pStyle w:val="ListParagraph"/>
        <w:numPr>
          <w:ilvl w:val="0"/>
          <w:numId w:val="16"/>
        </w:numPr>
        <w:spacing w:after="200"/>
        <w:rPr>
          <w:rFonts w:ascii="Arial" w:hAnsi="Arial" w:cs="Arial"/>
          <w:sz w:val="20"/>
        </w:rPr>
      </w:pPr>
      <w:r>
        <w:rPr>
          <w:rFonts w:ascii="Arial" w:hAnsi="Arial" w:cs="Arial"/>
          <w:sz w:val="22"/>
        </w:rPr>
        <w:t>Time window may be extended within local protocol if:</w:t>
      </w:r>
    </w:p>
    <w:p w:rsidR="000577EB" w:rsidRPr="00E549C6" w:rsidRDefault="000577EB" w:rsidP="00E549C6">
      <w:pPr>
        <w:pStyle w:val="ListParagraph"/>
        <w:numPr>
          <w:ilvl w:val="1"/>
          <w:numId w:val="16"/>
        </w:numPr>
        <w:spacing w:after="200"/>
        <w:rPr>
          <w:rFonts w:ascii="Arial" w:hAnsi="Arial" w:cs="Arial"/>
          <w:sz w:val="20"/>
        </w:rPr>
      </w:pPr>
      <w:r w:rsidRPr="00E549C6">
        <w:rPr>
          <w:rFonts w:ascii="Arial" w:hAnsi="Arial" w:cs="Arial"/>
          <w:sz w:val="20"/>
        </w:rPr>
        <w:t>Fails to respond to IV</w:t>
      </w:r>
      <w:r>
        <w:rPr>
          <w:rFonts w:ascii="Arial" w:hAnsi="Arial" w:cs="Arial"/>
          <w:sz w:val="20"/>
        </w:rPr>
        <w:t>T/IVT CAI</w:t>
      </w:r>
      <w:r w:rsidRPr="00E549C6">
        <w:rPr>
          <w:rFonts w:ascii="Arial" w:hAnsi="Arial" w:cs="Arial"/>
          <w:sz w:val="20"/>
        </w:rPr>
        <w:t xml:space="preserve"> </w:t>
      </w:r>
      <w:r>
        <w:rPr>
          <w:rFonts w:ascii="Arial" w:hAnsi="Arial" w:cs="Arial"/>
          <w:sz w:val="20"/>
        </w:rPr>
        <w:t>and imaging favourable (</w:t>
      </w:r>
      <w:proofErr w:type="spellStart"/>
      <w:r>
        <w:rPr>
          <w:rFonts w:ascii="Arial" w:hAnsi="Arial" w:cs="Arial"/>
          <w:sz w:val="20"/>
        </w:rPr>
        <w:t>cf</w:t>
      </w:r>
      <w:proofErr w:type="spellEnd"/>
      <w:r>
        <w:rPr>
          <w:rFonts w:ascii="Arial" w:hAnsi="Arial" w:cs="Arial"/>
          <w:sz w:val="20"/>
        </w:rPr>
        <w:t xml:space="preserve"> ESCAPE trial)</w:t>
      </w:r>
    </w:p>
    <w:p w:rsidR="000577EB" w:rsidRPr="00CA5E30" w:rsidRDefault="000577EB" w:rsidP="00AF198B">
      <w:pPr>
        <w:pStyle w:val="ListParagraph"/>
        <w:numPr>
          <w:ilvl w:val="2"/>
          <w:numId w:val="16"/>
        </w:numPr>
        <w:spacing w:after="200"/>
        <w:ind w:hanging="357"/>
        <w:rPr>
          <w:rFonts w:ascii="Arial" w:hAnsi="Arial" w:cs="Arial"/>
          <w:i/>
          <w:sz w:val="20"/>
        </w:rPr>
      </w:pPr>
      <w:r w:rsidRPr="00DA60B1">
        <w:rPr>
          <w:rFonts w:ascii="Arial" w:hAnsi="Arial" w:cs="Arial"/>
          <w:i/>
          <w:sz w:val="18"/>
        </w:rPr>
        <w:t xml:space="preserve">Time window greater if </w:t>
      </w:r>
      <w:proofErr w:type="spellStart"/>
      <w:r w:rsidRPr="00DA60B1">
        <w:rPr>
          <w:rFonts w:ascii="Arial" w:hAnsi="Arial" w:cs="Arial"/>
          <w:i/>
          <w:sz w:val="18"/>
        </w:rPr>
        <w:t>vertebrobasilar</w:t>
      </w:r>
      <w:proofErr w:type="spellEnd"/>
      <w:r w:rsidRPr="00DA60B1">
        <w:rPr>
          <w:rFonts w:ascii="Arial" w:hAnsi="Arial" w:cs="Arial"/>
          <w:i/>
          <w:sz w:val="18"/>
        </w:rPr>
        <w:t xml:space="preserve"> occlusion</w:t>
      </w:r>
      <w:r>
        <w:rPr>
          <w:rFonts w:ascii="Arial" w:hAnsi="Arial" w:cs="Arial"/>
          <w:i/>
          <w:sz w:val="18"/>
        </w:rPr>
        <w:t xml:space="preserve"> (specify in local protocol)</w:t>
      </w:r>
    </w:p>
    <w:p w:rsidR="000577EB" w:rsidRPr="00DA60B1" w:rsidRDefault="000577EB" w:rsidP="00CA5E30">
      <w:pPr>
        <w:pStyle w:val="ListParagraph"/>
        <w:spacing w:after="200"/>
        <w:ind w:left="1803"/>
        <w:rPr>
          <w:rFonts w:ascii="Arial" w:hAnsi="Arial" w:cs="Arial"/>
          <w:i/>
          <w:sz w:val="20"/>
        </w:rPr>
      </w:pPr>
    </w:p>
    <w:p w:rsidR="000577EB" w:rsidRPr="00DA60B1" w:rsidRDefault="000577EB" w:rsidP="000705A5">
      <w:pPr>
        <w:pStyle w:val="ListParagraph"/>
        <w:numPr>
          <w:ilvl w:val="0"/>
          <w:numId w:val="16"/>
        </w:numPr>
        <w:spacing w:after="200"/>
        <w:rPr>
          <w:rFonts w:ascii="Arial" w:hAnsi="Arial" w:cs="Arial"/>
          <w:i/>
          <w:sz w:val="22"/>
        </w:rPr>
      </w:pPr>
      <w:r>
        <w:rPr>
          <w:rFonts w:ascii="Arial" w:hAnsi="Arial" w:cs="Arial"/>
          <w:sz w:val="22"/>
        </w:rPr>
        <w:t xml:space="preserve">Account is taken in indication protocol of NIHSS and patient factors – co-morbidity </w:t>
      </w:r>
    </w:p>
    <w:p w:rsidR="000577EB" w:rsidRPr="00DA60B1" w:rsidRDefault="000577EB" w:rsidP="00DA60B1">
      <w:pPr>
        <w:pStyle w:val="ListParagraph"/>
        <w:numPr>
          <w:ilvl w:val="1"/>
          <w:numId w:val="16"/>
        </w:numPr>
        <w:spacing w:after="200"/>
        <w:rPr>
          <w:rFonts w:ascii="Arial" w:hAnsi="Arial" w:cs="Arial"/>
          <w:i/>
          <w:sz w:val="20"/>
          <w:szCs w:val="20"/>
        </w:rPr>
      </w:pPr>
      <w:r w:rsidRPr="00DA60B1">
        <w:rPr>
          <w:rFonts w:ascii="Arial" w:hAnsi="Arial" w:cs="Arial"/>
          <w:i/>
          <w:sz w:val="20"/>
          <w:szCs w:val="20"/>
        </w:rPr>
        <w:t xml:space="preserve">At least 95% of </w:t>
      </w:r>
      <w:r w:rsidRPr="00DA60B1">
        <w:rPr>
          <w:rFonts w:ascii="Arial" w:hAnsi="Arial" w:cs="Arial"/>
          <w:i/>
          <w:iCs/>
          <w:sz w:val="20"/>
          <w:szCs w:val="20"/>
        </w:rPr>
        <w:t>patients treated with IA therapy should meet the in</w:t>
      </w:r>
      <w:r>
        <w:rPr>
          <w:rFonts w:ascii="Arial" w:hAnsi="Arial" w:cs="Arial"/>
          <w:i/>
          <w:iCs/>
          <w:sz w:val="20"/>
          <w:szCs w:val="20"/>
        </w:rPr>
        <w:t>stitutional selection criteria</w:t>
      </w:r>
    </w:p>
    <w:p w:rsidR="000577EB" w:rsidRPr="00BB1D89" w:rsidRDefault="000577EB" w:rsidP="00DA60B1">
      <w:pPr>
        <w:pStyle w:val="ListParagraph"/>
        <w:numPr>
          <w:ilvl w:val="1"/>
          <w:numId w:val="16"/>
        </w:numPr>
        <w:spacing w:after="200"/>
        <w:rPr>
          <w:rFonts w:ascii="Arial" w:hAnsi="Arial" w:cs="Arial"/>
          <w:i/>
          <w:szCs w:val="20"/>
        </w:rPr>
      </w:pPr>
      <w:r w:rsidRPr="00BB1D89">
        <w:rPr>
          <w:rFonts w:ascii="Arial" w:hAnsi="Arial" w:cs="Arial"/>
          <w:i/>
          <w:iCs/>
          <w:sz w:val="20"/>
          <w:szCs w:val="16"/>
        </w:rPr>
        <w:t>100</w:t>
      </w:r>
      <w:r w:rsidRPr="00BB1D89">
        <w:rPr>
          <w:rFonts w:ascii="Arial" w:hAnsi="Arial" w:cs="Arial"/>
          <w:sz w:val="20"/>
          <w:szCs w:val="16"/>
        </w:rPr>
        <w:t xml:space="preserve">% </w:t>
      </w:r>
      <w:r w:rsidRPr="00BB1D89">
        <w:rPr>
          <w:rFonts w:ascii="Arial" w:hAnsi="Arial" w:cs="Arial"/>
          <w:i/>
          <w:iCs/>
          <w:sz w:val="20"/>
          <w:szCs w:val="16"/>
        </w:rPr>
        <w:t>of patients have the required process and outcomes data entered into a trial or registry</w:t>
      </w:r>
    </w:p>
    <w:p w:rsidR="000577EB" w:rsidRDefault="000577EB" w:rsidP="00DA60B1">
      <w:pPr>
        <w:spacing w:after="200"/>
        <w:ind w:left="3"/>
        <w:rPr>
          <w:rFonts w:ascii="Arial" w:hAnsi="Arial" w:cs="Arial"/>
        </w:rPr>
      </w:pPr>
      <w:r>
        <w:rPr>
          <w:rFonts w:ascii="Arial" w:hAnsi="Arial" w:cs="Arial"/>
        </w:rPr>
        <w:t>2. TIMINGS</w:t>
      </w:r>
    </w:p>
    <w:p w:rsidR="000577EB" w:rsidRDefault="000577EB" w:rsidP="00DA60B1">
      <w:pPr>
        <w:pStyle w:val="ListParagraph"/>
        <w:numPr>
          <w:ilvl w:val="0"/>
          <w:numId w:val="19"/>
        </w:numPr>
        <w:spacing w:after="200"/>
        <w:rPr>
          <w:rFonts w:ascii="Arial" w:hAnsi="Arial" w:cs="Arial"/>
          <w:sz w:val="22"/>
        </w:rPr>
      </w:pPr>
      <w:proofErr w:type="spellStart"/>
      <w:r>
        <w:rPr>
          <w:rFonts w:ascii="Arial" w:hAnsi="Arial" w:cs="Arial"/>
          <w:sz w:val="22"/>
        </w:rPr>
        <w:t>Lysis</w:t>
      </w:r>
      <w:proofErr w:type="spellEnd"/>
      <w:r>
        <w:rPr>
          <w:rFonts w:ascii="Arial" w:hAnsi="Arial" w:cs="Arial"/>
          <w:sz w:val="22"/>
        </w:rPr>
        <w:t xml:space="preserve"> </w:t>
      </w:r>
      <w:r w:rsidRPr="00BB1D89">
        <w:rPr>
          <w:rFonts w:ascii="Arial" w:hAnsi="Arial" w:cs="Arial"/>
          <w:sz w:val="22"/>
        </w:rPr>
        <w:t xml:space="preserve">to groin puncture time of &lt;90 minutes </w:t>
      </w:r>
    </w:p>
    <w:p w:rsidR="000577EB" w:rsidRPr="00BB1D89" w:rsidRDefault="000577EB" w:rsidP="00DA60B1">
      <w:pPr>
        <w:pStyle w:val="ListParagraph"/>
        <w:numPr>
          <w:ilvl w:val="0"/>
          <w:numId w:val="19"/>
        </w:numPr>
        <w:spacing w:after="200"/>
        <w:rPr>
          <w:rFonts w:ascii="Arial" w:hAnsi="Arial" w:cs="Arial"/>
          <w:sz w:val="22"/>
        </w:rPr>
      </w:pPr>
      <w:r w:rsidRPr="00BB1D89">
        <w:rPr>
          <w:rFonts w:ascii="Arial" w:hAnsi="Arial" w:cs="Arial"/>
          <w:sz w:val="22"/>
        </w:rPr>
        <w:t xml:space="preserve">Puncture time to start of revascularisation: &lt;45 minutes in at least 65% </w:t>
      </w:r>
    </w:p>
    <w:p w:rsidR="000577EB" w:rsidRPr="00BB1D89" w:rsidRDefault="000577EB" w:rsidP="00DA60B1">
      <w:pPr>
        <w:pStyle w:val="ListParagraph"/>
        <w:numPr>
          <w:ilvl w:val="0"/>
          <w:numId w:val="19"/>
        </w:numPr>
        <w:spacing w:after="200"/>
        <w:rPr>
          <w:rFonts w:ascii="Arial" w:hAnsi="Arial" w:cs="Arial"/>
          <w:sz w:val="22"/>
        </w:rPr>
      </w:pPr>
      <w:r w:rsidRPr="00BB1D89">
        <w:rPr>
          <w:rFonts w:ascii="Arial" w:hAnsi="Arial" w:cs="Arial"/>
          <w:sz w:val="22"/>
        </w:rPr>
        <w:t xml:space="preserve">Puncture time to </w:t>
      </w:r>
      <w:r>
        <w:rPr>
          <w:rFonts w:ascii="Arial" w:hAnsi="Arial" w:cs="Arial"/>
          <w:sz w:val="22"/>
        </w:rPr>
        <w:t xml:space="preserve">end of revascularisation:  median </w:t>
      </w:r>
      <w:r>
        <w:rPr>
          <w:rFonts w:ascii="Arial Unicode MS" w:eastAsia="Arial Unicode MS" w:hAnsi="Arial Unicode MS" w:cs="Arial Unicode MS" w:hint="eastAsia"/>
          <w:sz w:val="22"/>
        </w:rPr>
        <w:t>≤</w:t>
      </w:r>
      <w:r>
        <w:rPr>
          <w:rFonts w:ascii="Arial" w:hAnsi="Arial" w:cs="Arial"/>
          <w:sz w:val="22"/>
        </w:rPr>
        <w:t>6</w:t>
      </w:r>
      <w:r w:rsidRPr="00BB1D89">
        <w:rPr>
          <w:rFonts w:ascii="Arial" w:hAnsi="Arial" w:cs="Arial"/>
          <w:sz w:val="22"/>
        </w:rPr>
        <w:t>0 minutes</w:t>
      </w:r>
    </w:p>
    <w:p w:rsidR="000577EB" w:rsidRPr="00DA60B1" w:rsidRDefault="000577EB" w:rsidP="00DA60B1">
      <w:pPr>
        <w:spacing w:after="200"/>
        <w:ind w:left="360"/>
        <w:rPr>
          <w:rFonts w:ascii="Arial" w:hAnsi="Arial" w:cs="Arial"/>
        </w:rPr>
      </w:pPr>
    </w:p>
    <w:p w:rsidR="000577EB" w:rsidRPr="00DA60B1" w:rsidRDefault="000577EB" w:rsidP="00DA60B1">
      <w:pPr>
        <w:spacing w:after="200"/>
        <w:rPr>
          <w:rFonts w:ascii="Arial" w:hAnsi="Arial" w:cs="Arial"/>
        </w:rPr>
      </w:pPr>
      <w:r>
        <w:rPr>
          <w:rFonts w:ascii="Arial" w:hAnsi="Arial" w:cs="Arial"/>
        </w:rPr>
        <w:t>3. OUTCOMES</w:t>
      </w:r>
    </w:p>
    <w:p w:rsidR="000577EB" w:rsidRPr="00BB1D89" w:rsidRDefault="000577EB" w:rsidP="00DA60B1">
      <w:pPr>
        <w:pStyle w:val="ListParagraph"/>
        <w:numPr>
          <w:ilvl w:val="0"/>
          <w:numId w:val="19"/>
        </w:numPr>
        <w:spacing w:after="200"/>
        <w:rPr>
          <w:rFonts w:ascii="Arial" w:hAnsi="Arial" w:cs="Arial"/>
          <w:sz w:val="22"/>
        </w:rPr>
      </w:pPr>
      <w:r w:rsidRPr="00BB1D89">
        <w:rPr>
          <w:rFonts w:ascii="Arial" w:hAnsi="Arial" w:cs="Arial"/>
          <w:sz w:val="22"/>
        </w:rPr>
        <w:t>Revascularisation achieved: at least 6</w:t>
      </w:r>
      <w:r>
        <w:rPr>
          <w:rFonts w:ascii="Arial" w:hAnsi="Arial" w:cs="Arial"/>
          <w:sz w:val="22"/>
        </w:rPr>
        <w:t>0</w:t>
      </w:r>
      <w:r w:rsidRPr="00BB1D89">
        <w:rPr>
          <w:rFonts w:ascii="Arial" w:hAnsi="Arial" w:cs="Arial"/>
          <w:sz w:val="22"/>
        </w:rPr>
        <w:t>% should have TICI grade 2b or better</w:t>
      </w:r>
    </w:p>
    <w:p w:rsidR="000577EB" w:rsidRPr="00BB1D89" w:rsidRDefault="000577EB" w:rsidP="00DA60B1">
      <w:pPr>
        <w:pStyle w:val="ListParagraph"/>
        <w:numPr>
          <w:ilvl w:val="0"/>
          <w:numId w:val="19"/>
        </w:numPr>
        <w:spacing w:after="200"/>
        <w:rPr>
          <w:rFonts w:ascii="Arial" w:hAnsi="Arial" w:cs="Arial"/>
          <w:sz w:val="22"/>
          <w:szCs w:val="22"/>
        </w:rPr>
      </w:pPr>
      <w:r w:rsidRPr="00BB1D89">
        <w:rPr>
          <w:rFonts w:ascii="Arial" w:hAnsi="Arial" w:cs="Arial"/>
          <w:sz w:val="22"/>
        </w:rPr>
        <w:t>Clinical outcome:</w:t>
      </w:r>
      <w:r>
        <w:rPr>
          <w:rFonts w:ascii="Arial" w:hAnsi="Arial" w:cs="Arial"/>
          <w:sz w:val="22"/>
        </w:rPr>
        <w:t xml:space="preserve"> at least 33% of patients with strokes treated </w:t>
      </w:r>
      <w:r w:rsidRPr="00BB1D89">
        <w:rPr>
          <w:rFonts w:ascii="Arial" w:hAnsi="Arial" w:cs="Arial"/>
          <w:iCs/>
          <w:sz w:val="22"/>
          <w:szCs w:val="22"/>
        </w:rPr>
        <w:t xml:space="preserve">by endovascular methods should have a </w:t>
      </w:r>
      <w:proofErr w:type="spellStart"/>
      <w:r w:rsidRPr="00BB1D89">
        <w:rPr>
          <w:rFonts w:ascii="Arial" w:hAnsi="Arial" w:cs="Arial"/>
          <w:iCs/>
          <w:sz w:val="22"/>
          <w:szCs w:val="22"/>
        </w:rPr>
        <w:t>mRS</w:t>
      </w:r>
      <w:proofErr w:type="spellEnd"/>
      <w:r w:rsidRPr="00BB1D89">
        <w:rPr>
          <w:rFonts w:ascii="Arial" w:hAnsi="Arial" w:cs="Arial"/>
          <w:iCs/>
          <w:sz w:val="22"/>
          <w:szCs w:val="22"/>
        </w:rPr>
        <w:t xml:space="preserve"> score of 0–2 at 90 days.</w:t>
      </w:r>
    </w:p>
    <w:p w:rsidR="000577EB" w:rsidRPr="00CB32C2" w:rsidRDefault="000577EB" w:rsidP="00BB1D89">
      <w:pPr>
        <w:pStyle w:val="ListParagraph"/>
        <w:numPr>
          <w:ilvl w:val="1"/>
          <w:numId w:val="19"/>
        </w:numPr>
        <w:spacing w:after="200"/>
        <w:rPr>
          <w:rFonts w:ascii="Arial" w:hAnsi="Arial" w:cs="Arial"/>
          <w:i/>
          <w:sz w:val="18"/>
          <w:szCs w:val="22"/>
        </w:rPr>
      </w:pPr>
      <w:r w:rsidRPr="00CB32C2">
        <w:rPr>
          <w:rFonts w:ascii="Arial" w:hAnsi="Arial" w:cs="Arial"/>
          <w:i/>
          <w:iCs/>
          <w:sz w:val="18"/>
          <w:szCs w:val="22"/>
        </w:rPr>
        <w:t xml:space="preserve">Large artery occlusive stroke treated with IVT alone results in good outcome </w:t>
      </w:r>
      <w:r>
        <w:rPr>
          <w:rFonts w:ascii="Arial" w:hAnsi="Arial" w:cs="Arial"/>
          <w:i/>
          <w:iCs/>
          <w:sz w:val="18"/>
          <w:szCs w:val="22"/>
        </w:rPr>
        <w:t>in trials in range 19-42%</w:t>
      </w:r>
    </w:p>
    <w:p w:rsidR="000577EB" w:rsidRPr="00CB32C2" w:rsidRDefault="000577EB" w:rsidP="00DA60B1">
      <w:pPr>
        <w:pStyle w:val="ListParagraph"/>
        <w:numPr>
          <w:ilvl w:val="0"/>
          <w:numId w:val="19"/>
        </w:numPr>
        <w:spacing w:after="200"/>
        <w:rPr>
          <w:rFonts w:ascii="Arial" w:hAnsi="Arial" w:cs="Arial"/>
        </w:rPr>
      </w:pPr>
      <w:r w:rsidRPr="00BB1D89">
        <w:rPr>
          <w:rFonts w:ascii="Arial" w:hAnsi="Arial" w:cs="Arial"/>
          <w:sz w:val="22"/>
        </w:rPr>
        <w:t xml:space="preserve">SICH: rate should be &lt;12% and all cases with symptomatic ICH should be </w:t>
      </w:r>
      <w:r>
        <w:rPr>
          <w:rFonts w:ascii="Arial" w:hAnsi="Arial" w:cs="Arial"/>
          <w:sz w:val="22"/>
        </w:rPr>
        <w:t>reviewed</w:t>
      </w:r>
    </w:p>
    <w:p w:rsidR="000577EB" w:rsidRPr="00DA60B1" w:rsidRDefault="000577EB" w:rsidP="00DA60B1">
      <w:pPr>
        <w:pStyle w:val="ListParagraph"/>
        <w:numPr>
          <w:ilvl w:val="0"/>
          <w:numId w:val="19"/>
        </w:numPr>
        <w:spacing w:after="200"/>
        <w:rPr>
          <w:rFonts w:ascii="Arial" w:hAnsi="Arial" w:cs="Arial"/>
        </w:rPr>
      </w:pPr>
      <w:r>
        <w:rPr>
          <w:rFonts w:ascii="Arial" w:hAnsi="Arial" w:cs="Arial"/>
          <w:sz w:val="22"/>
        </w:rPr>
        <w:t>All deaths within 72h of procedure are reviewed</w:t>
      </w:r>
      <w:r w:rsidRPr="00DA60B1">
        <w:rPr>
          <w:rFonts w:ascii="Arial" w:hAnsi="Arial" w:cs="Arial"/>
          <w:i/>
          <w:sz w:val="22"/>
        </w:rPr>
        <w:br w:type="page"/>
      </w:r>
    </w:p>
    <w:p w:rsidR="000577EB" w:rsidRPr="00913DD8" w:rsidRDefault="000577EB" w:rsidP="00913DD8">
      <w:pPr>
        <w:spacing w:after="200" w:line="276" w:lineRule="auto"/>
        <w:rPr>
          <w:rFonts w:ascii="Arial" w:hAnsi="Arial" w:cs="Arial"/>
          <w:sz w:val="22"/>
        </w:rPr>
      </w:pPr>
      <w:r>
        <w:rPr>
          <w:rFonts w:ascii="Arial" w:hAnsi="Arial" w:cs="Arial"/>
          <w:b/>
          <w:color w:val="000000"/>
        </w:rPr>
        <w:lastRenderedPageBreak/>
        <w:t>Anaesthetic m</w:t>
      </w:r>
      <w:r w:rsidRPr="000D56B6">
        <w:rPr>
          <w:rFonts w:ascii="Arial" w:hAnsi="Arial" w:cs="Arial"/>
          <w:b/>
          <w:color w:val="000000"/>
        </w:rPr>
        <w:t>anagement of endovascular treatment of acute ischaemic stroke</w:t>
      </w:r>
    </w:p>
    <w:p w:rsidR="000577EB" w:rsidRPr="000D56B6" w:rsidRDefault="000577EB" w:rsidP="000D56B6">
      <w:pPr>
        <w:jc w:val="both"/>
        <w:rPr>
          <w:rFonts w:ascii="Arial" w:hAnsi="Arial" w:cs="Arial"/>
          <w:color w:val="000000"/>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t>1. Recommendations for provision of care</w:t>
      </w:r>
    </w:p>
    <w:p w:rsidR="000577EB" w:rsidRPr="008E6FEF" w:rsidRDefault="000577EB" w:rsidP="000D56B6">
      <w:pPr>
        <w:jc w:val="both"/>
        <w:rPr>
          <w:rFonts w:ascii="Arial" w:hAnsi="Arial" w:cs="Arial"/>
          <w:color w:val="000000"/>
          <w:sz w:val="22"/>
        </w:rPr>
      </w:pPr>
    </w:p>
    <w:p w:rsidR="000577EB" w:rsidRPr="008E6FEF" w:rsidRDefault="000577EB" w:rsidP="000D56B6">
      <w:pPr>
        <w:pStyle w:val="ListParagraph"/>
        <w:numPr>
          <w:ilvl w:val="0"/>
          <w:numId w:val="28"/>
        </w:numPr>
        <w:jc w:val="both"/>
        <w:rPr>
          <w:rFonts w:ascii="Arial" w:hAnsi="Arial" w:cs="Arial"/>
          <w:color w:val="000000"/>
          <w:sz w:val="22"/>
        </w:rPr>
      </w:pPr>
      <w:proofErr w:type="gramStart"/>
      <w:r w:rsidRPr="008E6FEF">
        <w:rPr>
          <w:rFonts w:ascii="Arial" w:hAnsi="Arial" w:cs="Arial"/>
          <w:color w:val="000000"/>
          <w:sz w:val="22"/>
        </w:rPr>
        <w:t xml:space="preserve">The anaesthetic care of these patients should be supervised by </w:t>
      </w:r>
      <w:proofErr w:type="spellStart"/>
      <w:r w:rsidRPr="008E6FEF">
        <w:rPr>
          <w:rFonts w:ascii="Arial" w:hAnsi="Arial" w:cs="Arial"/>
          <w:color w:val="000000"/>
          <w:sz w:val="22"/>
        </w:rPr>
        <w:t>Neuroanaesthetists</w:t>
      </w:r>
      <w:proofErr w:type="spellEnd"/>
      <w:proofErr w:type="gramEnd"/>
      <w:r w:rsidRPr="008E6FEF">
        <w:rPr>
          <w:rFonts w:ascii="Arial" w:hAnsi="Arial" w:cs="Arial"/>
          <w:color w:val="000000"/>
          <w:sz w:val="22"/>
        </w:rPr>
        <w:t xml:space="preserve"> with skilled assistance. It should be consultant led. </w:t>
      </w:r>
    </w:p>
    <w:p w:rsidR="000577EB" w:rsidRPr="008E6FEF" w:rsidRDefault="000577EB" w:rsidP="000D56B6">
      <w:pPr>
        <w:pStyle w:val="ListParagraph"/>
        <w:numPr>
          <w:ilvl w:val="0"/>
          <w:numId w:val="28"/>
        </w:numPr>
        <w:jc w:val="both"/>
        <w:rPr>
          <w:rFonts w:ascii="Arial" w:hAnsi="Arial" w:cs="Arial"/>
          <w:color w:val="000000"/>
          <w:sz w:val="22"/>
        </w:rPr>
      </w:pPr>
      <w:r w:rsidRPr="008E6FEF">
        <w:rPr>
          <w:rFonts w:ascii="Arial" w:hAnsi="Arial" w:cs="Arial"/>
          <w:color w:val="000000"/>
          <w:sz w:val="22"/>
        </w:rPr>
        <w:t>If a patient is sedated the responsible anaesthetist must be present in the procedure suite.</w:t>
      </w:r>
    </w:p>
    <w:p w:rsidR="000577EB" w:rsidRPr="008E6FEF" w:rsidRDefault="000577EB" w:rsidP="000D56B6">
      <w:pPr>
        <w:jc w:val="both"/>
        <w:rPr>
          <w:rFonts w:ascii="Arial" w:hAnsi="Arial" w:cs="Arial"/>
          <w:color w:val="000000"/>
          <w:sz w:val="22"/>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t>2. Recommendations for pre assessment</w:t>
      </w:r>
    </w:p>
    <w:p w:rsidR="000577EB" w:rsidRPr="008E6FEF" w:rsidRDefault="000577EB" w:rsidP="000D56B6">
      <w:pPr>
        <w:jc w:val="both"/>
        <w:rPr>
          <w:rFonts w:ascii="Arial" w:hAnsi="Arial" w:cs="Arial"/>
          <w:color w:val="000000"/>
          <w:sz w:val="22"/>
        </w:rPr>
      </w:pPr>
    </w:p>
    <w:p w:rsidR="000577EB" w:rsidRPr="008E6FEF" w:rsidRDefault="000577EB" w:rsidP="00900B6B">
      <w:pPr>
        <w:jc w:val="both"/>
        <w:rPr>
          <w:rFonts w:ascii="Arial" w:hAnsi="Arial" w:cs="Arial"/>
          <w:color w:val="000000"/>
          <w:sz w:val="22"/>
        </w:rPr>
      </w:pPr>
      <w:proofErr w:type="gramStart"/>
      <w:r w:rsidRPr="008E6FEF">
        <w:rPr>
          <w:rFonts w:ascii="Arial" w:hAnsi="Arial" w:cs="Arial"/>
          <w:color w:val="000000"/>
          <w:sz w:val="22"/>
        </w:rPr>
        <w:t xml:space="preserve">These patients present as time critical emergencies, akin to evacuation of an extradural haematoma or category 1 </w:t>
      </w:r>
      <w:proofErr w:type="spellStart"/>
      <w:r>
        <w:rPr>
          <w:rFonts w:ascii="Arial" w:hAnsi="Arial" w:cs="Arial"/>
          <w:color w:val="000000"/>
          <w:sz w:val="22"/>
        </w:rPr>
        <w:t>C</w:t>
      </w:r>
      <w:r w:rsidRPr="008E6FEF">
        <w:rPr>
          <w:rFonts w:ascii="Arial" w:hAnsi="Arial" w:cs="Arial"/>
          <w:color w:val="000000"/>
          <w:sz w:val="22"/>
        </w:rPr>
        <w:t>aesarian</w:t>
      </w:r>
      <w:proofErr w:type="spellEnd"/>
      <w:r w:rsidRPr="008E6FEF">
        <w:rPr>
          <w:rFonts w:ascii="Arial" w:hAnsi="Arial" w:cs="Arial"/>
          <w:color w:val="000000"/>
          <w:sz w:val="22"/>
        </w:rPr>
        <w:t xml:space="preserve"> section.</w:t>
      </w:r>
      <w:proofErr w:type="gramEnd"/>
      <w:r w:rsidRPr="008E6FEF">
        <w:rPr>
          <w:rFonts w:ascii="Arial" w:hAnsi="Arial" w:cs="Arial"/>
          <w:color w:val="000000"/>
          <w:sz w:val="22"/>
        </w:rPr>
        <w:t xml:space="preserve"> </w:t>
      </w:r>
      <w:r w:rsidRPr="008E6FEF">
        <w:rPr>
          <w:rFonts w:ascii="Arial" w:hAnsi="Arial" w:cs="Arial"/>
          <w:sz w:val="22"/>
          <w:szCs w:val="23"/>
        </w:rPr>
        <w:t>Delays have detrimental effects on patient outcome.</w:t>
      </w:r>
      <w:r w:rsidRPr="008E6FEF">
        <w:rPr>
          <w:rFonts w:ascii="Arial" w:hAnsi="Arial" w:cs="Arial"/>
          <w:color w:val="000000"/>
          <w:sz w:val="22"/>
        </w:rPr>
        <w:t xml:space="preserve"> </w:t>
      </w:r>
      <w:r w:rsidRPr="008E6FEF">
        <w:rPr>
          <w:rFonts w:ascii="Arial" w:hAnsi="Arial" w:cs="Arial"/>
          <w:sz w:val="22"/>
        </w:rPr>
        <w:t>Time to groin puncture after IV</w:t>
      </w:r>
      <w:r>
        <w:rPr>
          <w:rFonts w:ascii="Arial" w:hAnsi="Arial" w:cs="Arial"/>
          <w:sz w:val="22"/>
        </w:rPr>
        <w:t>T</w:t>
      </w:r>
      <w:r w:rsidRPr="008E6FEF">
        <w:rPr>
          <w:rFonts w:ascii="Arial" w:hAnsi="Arial" w:cs="Arial"/>
          <w:sz w:val="22"/>
        </w:rPr>
        <w:t xml:space="preserve"> thrombolysis should be</w:t>
      </w:r>
      <w:r w:rsidRPr="008E6FEF">
        <w:rPr>
          <w:rFonts w:ascii="Arial" w:hAnsi="Arial" w:cs="Arial"/>
          <w:b/>
          <w:sz w:val="22"/>
        </w:rPr>
        <w:t xml:space="preserve"> </w:t>
      </w:r>
      <w:r>
        <w:rPr>
          <w:rFonts w:ascii="Arial" w:hAnsi="Arial" w:cs="Arial"/>
          <w:b/>
          <w:sz w:val="22"/>
        </w:rPr>
        <w:t>&lt;</w:t>
      </w:r>
      <w:r w:rsidRPr="008E6FEF">
        <w:rPr>
          <w:rFonts w:ascii="Arial" w:hAnsi="Arial" w:cs="Arial"/>
          <w:b/>
          <w:sz w:val="22"/>
        </w:rPr>
        <w:t xml:space="preserve">90 </w:t>
      </w:r>
      <w:proofErr w:type="spellStart"/>
      <w:r w:rsidRPr="008E6FEF">
        <w:rPr>
          <w:rFonts w:ascii="Arial" w:hAnsi="Arial" w:cs="Arial"/>
          <w:b/>
          <w:sz w:val="22"/>
        </w:rPr>
        <w:t>mins</w:t>
      </w:r>
      <w:proofErr w:type="spellEnd"/>
      <w:r w:rsidRPr="008E6FEF">
        <w:rPr>
          <w:rFonts w:ascii="Arial" w:hAnsi="Arial" w:cs="Arial"/>
          <w:b/>
          <w:sz w:val="22"/>
        </w:rPr>
        <w:t>.</w:t>
      </w:r>
      <w:r>
        <w:rPr>
          <w:rFonts w:ascii="Arial" w:hAnsi="Arial" w:cs="Arial"/>
          <w:b/>
          <w:sz w:val="22"/>
        </w:rPr>
        <w:t xml:space="preserve"> </w:t>
      </w:r>
      <w:r w:rsidRPr="008E6FEF">
        <w:rPr>
          <w:rFonts w:ascii="Arial" w:hAnsi="Arial" w:cs="Arial"/>
          <w:color w:val="000000"/>
          <w:sz w:val="22"/>
        </w:rPr>
        <w:t xml:space="preserve">Pre assessment of the patient </w:t>
      </w:r>
      <w:r>
        <w:rPr>
          <w:rFonts w:ascii="Arial" w:hAnsi="Arial" w:cs="Arial"/>
          <w:color w:val="000000"/>
          <w:sz w:val="22"/>
        </w:rPr>
        <w:t xml:space="preserve">must </w:t>
      </w:r>
      <w:r w:rsidRPr="008E6FEF">
        <w:rPr>
          <w:rFonts w:ascii="Arial" w:hAnsi="Arial" w:cs="Arial"/>
          <w:color w:val="000000"/>
          <w:sz w:val="22"/>
        </w:rPr>
        <w:t xml:space="preserve">be done as quickly as possible to avoid delay. </w:t>
      </w:r>
    </w:p>
    <w:p w:rsidR="000577EB" w:rsidRPr="008E6FEF" w:rsidRDefault="000577EB" w:rsidP="000D56B6">
      <w:pPr>
        <w:jc w:val="both"/>
        <w:rPr>
          <w:rFonts w:ascii="Arial" w:hAnsi="Arial" w:cs="Arial"/>
          <w:b/>
          <w:color w:val="000000"/>
          <w:sz w:val="22"/>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t>3. Recommendations for anaesthetic management</w:t>
      </w:r>
    </w:p>
    <w:p w:rsidR="000577EB" w:rsidRPr="008E6FEF" w:rsidRDefault="000577EB" w:rsidP="000D56B6">
      <w:pPr>
        <w:jc w:val="both"/>
        <w:rPr>
          <w:rFonts w:ascii="Arial" w:hAnsi="Arial" w:cs="Arial"/>
          <w:color w:val="000000"/>
          <w:sz w:val="22"/>
        </w:rPr>
      </w:pPr>
    </w:p>
    <w:p w:rsidR="000577EB" w:rsidRPr="008E6FEF" w:rsidRDefault="000577EB" w:rsidP="000D56B6">
      <w:pPr>
        <w:pStyle w:val="ListParagraph"/>
        <w:numPr>
          <w:ilvl w:val="0"/>
          <w:numId w:val="24"/>
        </w:numPr>
        <w:jc w:val="both"/>
        <w:rPr>
          <w:rFonts w:ascii="Arial" w:hAnsi="Arial" w:cs="Arial"/>
          <w:color w:val="000000"/>
          <w:sz w:val="22"/>
        </w:rPr>
      </w:pPr>
      <w:r w:rsidRPr="008E6FEF">
        <w:rPr>
          <w:rFonts w:ascii="Arial" w:hAnsi="Arial" w:cs="Arial"/>
          <w:color w:val="000000"/>
          <w:sz w:val="22"/>
        </w:rPr>
        <w:t xml:space="preserve">The choice of anaesthetic should be tailored to the individual patient based on neurological status, airway control and treatment plan in close communication with the </w:t>
      </w:r>
      <w:r>
        <w:rPr>
          <w:rFonts w:ascii="Arial" w:hAnsi="Arial" w:cs="Arial"/>
          <w:color w:val="000000"/>
          <w:sz w:val="22"/>
        </w:rPr>
        <w:t>INR</w:t>
      </w:r>
      <w:r w:rsidRPr="008E6FEF">
        <w:rPr>
          <w:rFonts w:ascii="Arial" w:hAnsi="Arial" w:cs="Arial"/>
          <w:color w:val="000000"/>
          <w:sz w:val="22"/>
        </w:rPr>
        <w:t xml:space="preserve">. </w:t>
      </w:r>
    </w:p>
    <w:p w:rsidR="000577EB" w:rsidRPr="008E6FEF" w:rsidRDefault="000577EB" w:rsidP="000D56B6">
      <w:pPr>
        <w:pStyle w:val="ListParagraph"/>
        <w:numPr>
          <w:ilvl w:val="0"/>
          <w:numId w:val="24"/>
        </w:numPr>
        <w:jc w:val="both"/>
        <w:rPr>
          <w:rFonts w:ascii="Arial" w:hAnsi="Arial" w:cs="Arial"/>
          <w:color w:val="000000"/>
          <w:sz w:val="22"/>
        </w:rPr>
      </w:pPr>
      <w:r w:rsidRPr="008E6FEF">
        <w:rPr>
          <w:rFonts w:ascii="Arial" w:hAnsi="Arial" w:cs="Arial"/>
          <w:color w:val="000000"/>
          <w:sz w:val="22"/>
        </w:rPr>
        <w:t>Local anaesthesia should be aimed for, if feasible, in patients who are cooperative and can protect their airway.</w:t>
      </w:r>
    </w:p>
    <w:p w:rsidR="000577EB" w:rsidRPr="008E6FEF" w:rsidRDefault="000577EB" w:rsidP="000D56B6">
      <w:pPr>
        <w:pStyle w:val="ListParagraph"/>
        <w:numPr>
          <w:ilvl w:val="0"/>
          <w:numId w:val="24"/>
        </w:numPr>
        <w:jc w:val="both"/>
        <w:rPr>
          <w:rFonts w:ascii="Arial" w:hAnsi="Arial" w:cs="Arial"/>
          <w:color w:val="000000"/>
          <w:sz w:val="22"/>
        </w:rPr>
      </w:pPr>
      <w:r w:rsidRPr="008E6FEF">
        <w:rPr>
          <w:rFonts w:ascii="Arial" w:hAnsi="Arial" w:cs="Arial"/>
          <w:color w:val="000000"/>
          <w:sz w:val="22"/>
        </w:rPr>
        <w:t>General anaesthesia is recommended in patients with a reduced level of consciousness, uncooperative or agitated patients, those who cannot protect their airway or those already intubated.</w:t>
      </w:r>
    </w:p>
    <w:p w:rsidR="000577EB" w:rsidRPr="008E6FEF" w:rsidRDefault="000577EB" w:rsidP="000D56B6">
      <w:pPr>
        <w:pStyle w:val="ListParagraph"/>
        <w:numPr>
          <w:ilvl w:val="0"/>
          <w:numId w:val="24"/>
        </w:numPr>
        <w:jc w:val="both"/>
        <w:rPr>
          <w:rFonts w:ascii="Arial" w:hAnsi="Arial" w:cs="Arial"/>
          <w:color w:val="000000"/>
          <w:sz w:val="22"/>
        </w:rPr>
      </w:pPr>
      <w:r w:rsidRPr="008E6FEF">
        <w:rPr>
          <w:rFonts w:ascii="Arial" w:hAnsi="Arial" w:cs="Arial"/>
          <w:color w:val="000000"/>
          <w:sz w:val="22"/>
        </w:rPr>
        <w:t xml:space="preserve">Patients receiving local anaesthesia with sedation should be monitored and provision made to enable rapid conversion to a general anaesthetic if necessary. </w:t>
      </w:r>
    </w:p>
    <w:p w:rsidR="000577EB" w:rsidRPr="008E6FEF" w:rsidRDefault="000577EB" w:rsidP="000D56B6">
      <w:pPr>
        <w:jc w:val="both"/>
        <w:rPr>
          <w:rFonts w:ascii="Arial" w:hAnsi="Arial" w:cs="Arial"/>
          <w:color w:val="000000"/>
          <w:sz w:val="22"/>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t>4.</w:t>
      </w:r>
      <w:r w:rsidRPr="008E6FEF">
        <w:rPr>
          <w:rFonts w:ascii="Arial" w:hAnsi="Arial" w:cs="Arial"/>
          <w:color w:val="000000"/>
          <w:sz w:val="22"/>
        </w:rPr>
        <w:t xml:space="preserve"> </w:t>
      </w:r>
      <w:r w:rsidRPr="008E6FEF">
        <w:rPr>
          <w:rFonts w:ascii="Arial" w:hAnsi="Arial" w:cs="Arial"/>
          <w:b/>
          <w:color w:val="000000"/>
          <w:sz w:val="22"/>
        </w:rPr>
        <w:t>Recommendations for airway management</w:t>
      </w:r>
    </w:p>
    <w:p w:rsidR="000577EB" w:rsidRPr="008E6FEF" w:rsidRDefault="000577EB" w:rsidP="000D56B6">
      <w:pPr>
        <w:jc w:val="both"/>
        <w:rPr>
          <w:rFonts w:ascii="Arial" w:hAnsi="Arial" w:cs="Arial"/>
          <w:color w:val="000000"/>
          <w:sz w:val="22"/>
        </w:rPr>
      </w:pPr>
    </w:p>
    <w:p w:rsidR="000577EB" w:rsidRPr="008E6FEF" w:rsidRDefault="000577EB" w:rsidP="000D56B6">
      <w:pPr>
        <w:pStyle w:val="ListParagraph"/>
        <w:numPr>
          <w:ilvl w:val="0"/>
          <w:numId w:val="25"/>
        </w:numPr>
        <w:jc w:val="both"/>
        <w:rPr>
          <w:rFonts w:ascii="Arial" w:hAnsi="Arial" w:cs="Arial"/>
          <w:color w:val="000000"/>
          <w:sz w:val="22"/>
        </w:rPr>
      </w:pPr>
      <w:r w:rsidRPr="008E6FEF">
        <w:rPr>
          <w:rFonts w:ascii="Arial" w:hAnsi="Arial" w:cs="Arial"/>
          <w:color w:val="000000"/>
          <w:sz w:val="22"/>
        </w:rPr>
        <w:t>Tracheal intubation is recommended for those patients with reduced level of consciousness, signs of brain stem dysfunction, those unable to protect their airway, with active nausea and vomiting before intervention and patients who become hypoxic or develop airway obstruction under sedation.</w:t>
      </w:r>
    </w:p>
    <w:p w:rsidR="000577EB" w:rsidRPr="008E6FEF" w:rsidRDefault="000577EB" w:rsidP="000D56B6">
      <w:pPr>
        <w:pStyle w:val="ListParagraph"/>
        <w:numPr>
          <w:ilvl w:val="0"/>
          <w:numId w:val="25"/>
        </w:numPr>
        <w:jc w:val="both"/>
        <w:rPr>
          <w:rFonts w:ascii="Arial" w:hAnsi="Arial" w:cs="Arial"/>
          <w:color w:val="000000"/>
          <w:sz w:val="22"/>
        </w:rPr>
      </w:pPr>
      <w:r w:rsidRPr="008E6FEF">
        <w:rPr>
          <w:rFonts w:ascii="Arial" w:hAnsi="Arial" w:cs="Arial"/>
          <w:color w:val="000000"/>
          <w:sz w:val="22"/>
        </w:rPr>
        <w:t>Supplemental oxygen administration is recommended during sedation.</w:t>
      </w:r>
    </w:p>
    <w:p w:rsidR="000577EB" w:rsidRPr="008E6FEF" w:rsidRDefault="000577EB" w:rsidP="000D56B6">
      <w:pPr>
        <w:pStyle w:val="ListParagraph"/>
        <w:numPr>
          <w:ilvl w:val="0"/>
          <w:numId w:val="25"/>
        </w:numPr>
        <w:jc w:val="both"/>
        <w:rPr>
          <w:rFonts w:ascii="Arial" w:hAnsi="Arial" w:cs="Arial"/>
          <w:color w:val="000000"/>
          <w:sz w:val="22"/>
        </w:rPr>
      </w:pPr>
      <w:r w:rsidRPr="008E6FEF">
        <w:rPr>
          <w:rFonts w:ascii="Arial" w:hAnsi="Arial" w:cs="Arial"/>
          <w:color w:val="000000"/>
          <w:sz w:val="22"/>
        </w:rPr>
        <w:t xml:space="preserve">All patients should be monitored with pulse </w:t>
      </w:r>
      <w:proofErr w:type="spellStart"/>
      <w:r w:rsidRPr="008E6FEF">
        <w:rPr>
          <w:rFonts w:ascii="Arial" w:hAnsi="Arial" w:cs="Arial"/>
          <w:color w:val="000000"/>
          <w:sz w:val="22"/>
        </w:rPr>
        <w:t>oximetry</w:t>
      </w:r>
      <w:proofErr w:type="spellEnd"/>
      <w:r w:rsidRPr="008E6FEF">
        <w:rPr>
          <w:rFonts w:ascii="Arial" w:hAnsi="Arial" w:cs="Arial"/>
          <w:color w:val="000000"/>
          <w:sz w:val="22"/>
        </w:rPr>
        <w:t xml:space="preserve"> and </w:t>
      </w:r>
      <w:proofErr w:type="spellStart"/>
      <w:r w:rsidRPr="008E6FEF">
        <w:rPr>
          <w:rFonts w:ascii="Arial" w:hAnsi="Arial" w:cs="Arial"/>
          <w:color w:val="000000"/>
          <w:sz w:val="22"/>
        </w:rPr>
        <w:t>capnography</w:t>
      </w:r>
      <w:proofErr w:type="spellEnd"/>
      <w:r w:rsidRPr="008E6FEF">
        <w:rPr>
          <w:rFonts w:ascii="Arial" w:hAnsi="Arial" w:cs="Arial"/>
          <w:color w:val="000000"/>
          <w:sz w:val="22"/>
        </w:rPr>
        <w:t>.</w:t>
      </w:r>
    </w:p>
    <w:p w:rsidR="000577EB" w:rsidRPr="008E6FEF" w:rsidRDefault="000577EB" w:rsidP="000D56B6">
      <w:pPr>
        <w:pStyle w:val="ListParagraph"/>
        <w:numPr>
          <w:ilvl w:val="0"/>
          <w:numId w:val="25"/>
        </w:numPr>
        <w:jc w:val="both"/>
        <w:rPr>
          <w:rFonts w:ascii="Arial" w:hAnsi="Arial" w:cs="Arial"/>
          <w:color w:val="000000"/>
          <w:sz w:val="22"/>
        </w:rPr>
      </w:pPr>
      <w:r w:rsidRPr="008E6FEF">
        <w:rPr>
          <w:rFonts w:ascii="Arial" w:hAnsi="Arial" w:cs="Arial"/>
          <w:color w:val="000000"/>
          <w:sz w:val="22"/>
        </w:rPr>
        <w:t>FiO</w:t>
      </w:r>
      <w:r w:rsidRPr="008E6FEF">
        <w:rPr>
          <w:rFonts w:ascii="Arial" w:hAnsi="Arial" w:cs="Arial"/>
          <w:color w:val="000000"/>
          <w:sz w:val="22"/>
          <w:vertAlign w:val="subscript"/>
        </w:rPr>
        <w:t>2</w:t>
      </w:r>
      <w:r w:rsidRPr="008E6FEF">
        <w:rPr>
          <w:rFonts w:ascii="Arial" w:hAnsi="Arial" w:cs="Arial"/>
          <w:color w:val="000000"/>
          <w:sz w:val="22"/>
        </w:rPr>
        <w:t xml:space="preserve"> should be titrated to maintain SpO</w:t>
      </w:r>
      <w:r w:rsidRPr="008E6FEF">
        <w:rPr>
          <w:rFonts w:ascii="Arial" w:hAnsi="Arial" w:cs="Arial"/>
          <w:color w:val="000000"/>
          <w:sz w:val="22"/>
          <w:vertAlign w:val="subscript"/>
        </w:rPr>
        <w:t>2</w:t>
      </w:r>
      <w:r w:rsidRPr="008E6FEF">
        <w:rPr>
          <w:rFonts w:ascii="Arial" w:hAnsi="Arial" w:cs="Arial"/>
          <w:color w:val="000000"/>
          <w:sz w:val="22"/>
        </w:rPr>
        <w:t xml:space="preserve"> &gt; 94%. Ventilation should be adjusted to maintain </w:t>
      </w:r>
      <w:proofErr w:type="spellStart"/>
      <w:r w:rsidRPr="008E6FEF">
        <w:rPr>
          <w:rFonts w:ascii="Arial" w:hAnsi="Arial" w:cs="Arial"/>
          <w:color w:val="000000"/>
          <w:sz w:val="22"/>
        </w:rPr>
        <w:t>normocapnia</w:t>
      </w:r>
      <w:proofErr w:type="spellEnd"/>
      <w:r w:rsidRPr="008E6FEF">
        <w:rPr>
          <w:rFonts w:ascii="Arial" w:hAnsi="Arial" w:cs="Arial"/>
          <w:color w:val="000000"/>
          <w:sz w:val="22"/>
        </w:rPr>
        <w:t xml:space="preserve"> under anaesthesia.  </w:t>
      </w:r>
      <w:proofErr w:type="spellStart"/>
      <w:r w:rsidRPr="008E6FEF">
        <w:rPr>
          <w:rFonts w:ascii="Arial" w:hAnsi="Arial" w:cs="Arial"/>
          <w:color w:val="000000"/>
          <w:sz w:val="22"/>
        </w:rPr>
        <w:t>Hypercapnia</w:t>
      </w:r>
      <w:proofErr w:type="spellEnd"/>
      <w:r w:rsidRPr="008E6FEF">
        <w:rPr>
          <w:rFonts w:ascii="Arial" w:hAnsi="Arial" w:cs="Arial"/>
          <w:color w:val="000000"/>
          <w:sz w:val="22"/>
        </w:rPr>
        <w:t xml:space="preserve"> should be avoided in patients undergoing sedation.</w:t>
      </w:r>
    </w:p>
    <w:p w:rsidR="000577EB" w:rsidRPr="008E6FEF" w:rsidRDefault="000577EB" w:rsidP="000D56B6">
      <w:pPr>
        <w:jc w:val="both"/>
        <w:rPr>
          <w:rFonts w:ascii="Arial" w:hAnsi="Arial" w:cs="Arial"/>
          <w:b/>
          <w:color w:val="000000"/>
          <w:sz w:val="22"/>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t>5. Recommendations for haemodynamic management</w:t>
      </w:r>
    </w:p>
    <w:p w:rsidR="000577EB" w:rsidRPr="008E6FEF" w:rsidRDefault="000577EB" w:rsidP="000D56B6">
      <w:pPr>
        <w:jc w:val="both"/>
        <w:rPr>
          <w:rFonts w:ascii="Arial" w:hAnsi="Arial" w:cs="Arial"/>
          <w:b/>
          <w:color w:val="000000"/>
          <w:sz w:val="22"/>
        </w:rPr>
      </w:pPr>
    </w:p>
    <w:p w:rsidR="000577EB" w:rsidRPr="008E6FEF" w:rsidRDefault="000577EB" w:rsidP="000D56B6">
      <w:pPr>
        <w:pStyle w:val="ListParagraph"/>
        <w:numPr>
          <w:ilvl w:val="0"/>
          <w:numId w:val="26"/>
        </w:numPr>
        <w:jc w:val="both"/>
        <w:rPr>
          <w:rFonts w:ascii="Arial" w:hAnsi="Arial" w:cs="Arial"/>
          <w:color w:val="000000"/>
          <w:sz w:val="22"/>
        </w:rPr>
      </w:pPr>
      <w:r w:rsidRPr="008E6FEF">
        <w:rPr>
          <w:rFonts w:ascii="Arial" w:hAnsi="Arial" w:cs="Arial"/>
          <w:color w:val="000000"/>
          <w:sz w:val="22"/>
        </w:rPr>
        <w:t>Haemodynamic monitoring should include ECG and continuous blood pressure or, if non-invasively, measured at least once every 3 minutes.</w:t>
      </w:r>
    </w:p>
    <w:p w:rsidR="000577EB" w:rsidRPr="008E6FEF" w:rsidRDefault="000577EB" w:rsidP="000D56B6">
      <w:pPr>
        <w:pStyle w:val="ListParagraph"/>
        <w:numPr>
          <w:ilvl w:val="0"/>
          <w:numId w:val="26"/>
        </w:numPr>
        <w:jc w:val="both"/>
        <w:rPr>
          <w:rFonts w:ascii="Arial" w:hAnsi="Arial" w:cs="Arial"/>
          <w:color w:val="000000"/>
          <w:sz w:val="22"/>
        </w:rPr>
      </w:pPr>
      <w:r w:rsidRPr="008E6FEF">
        <w:rPr>
          <w:rFonts w:ascii="Arial" w:hAnsi="Arial" w:cs="Arial"/>
          <w:color w:val="000000"/>
          <w:sz w:val="22"/>
        </w:rPr>
        <w:t xml:space="preserve">Continuous invasive arterial monitoring is recommended for all interventional procedures as long as arterial </w:t>
      </w:r>
      <w:proofErr w:type="spellStart"/>
      <w:r w:rsidRPr="008E6FEF">
        <w:rPr>
          <w:rFonts w:ascii="Arial" w:hAnsi="Arial" w:cs="Arial"/>
          <w:color w:val="000000"/>
          <w:sz w:val="22"/>
        </w:rPr>
        <w:t>cannulation</w:t>
      </w:r>
      <w:proofErr w:type="spellEnd"/>
      <w:r w:rsidRPr="008E6FEF">
        <w:rPr>
          <w:rFonts w:ascii="Arial" w:hAnsi="Arial" w:cs="Arial"/>
          <w:color w:val="000000"/>
          <w:sz w:val="22"/>
        </w:rPr>
        <w:t xml:space="preserve"> will not delay intervention. The femoral artery </w:t>
      </w:r>
      <w:proofErr w:type="spellStart"/>
      <w:r w:rsidRPr="008E6FEF">
        <w:rPr>
          <w:rFonts w:ascii="Arial" w:hAnsi="Arial" w:cs="Arial"/>
          <w:color w:val="000000"/>
          <w:sz w:val="22"/>
        </w:rPr>
        <w:t>cannul</w:t>
      </w:r>
      <w:r>
        <w:rPr>
          <w:rFonts w:ascii="Arial" w:hAnsi="Arial" w:cs="Arial"/>
          <w:color w:val="000000"/>
          <w:sz w:val="22"/>
        </w:rPr>
        <w:t>ated</w:t>
      </w:r>
      <w:proofErr w:type="spellEnd"/>
      <w:r>
        <w:rPr>
          <w:rFonts w:ascii="Arial" w:hAnsi="Arial" w:cs="Arial"/>
          <w:color w:val="000000"/>
          <w:sz w:val="22"/>
        </w:rPr>
        <w:t xml:space="preserve"> by the </w:t>
      </w:r>
      <w:proofErr w:type="spellStart"/>
      <w:r>
        <w:rPr>
          <w:rFonts w:ascii="Arial" w:hAnsi="Arial" w:cs="Arial"/>
          <w:color w:val="000000"/>
          <w:sz w:val="22"/>
        </w:rPr>
        <w:t>neurointerventioni</w:t>
      </w:r>
      <w:r w:rsidRPr="008E6FEF">
        <w:rPr>
          <w:rFonts w:ascii="Arial" w:hAnsi="Arial" w:cs="Arial"/>
          <w:color w:val="000000"/>
          <w:sz w:val="22"/>
        </w:rPr>
        <w:t>st</w:t>
      </w:r>
      <w:proofErr w:type="spellEnd"/>
      <w:r w:rsidRPr="008E6FEF">
        <w:rPr>
          <w:rFonts w:ascii="Arial" w:hAnsi="Arial" w:cs="Arial"/>
          <w:color w:val="000000"/>
          <w:sz w:val="22"/>
        </w:rPr>
        <w:t xml:space="preserve"> may sometimes be used to provide continuous arterial monitoring if necessary.</w:t>
      </w:r>
    </w:p>
    <w:p w:rsidR="000577EB" w:rsidRPr="008E6FEF" w:rsidRDefault="000577EB" w:rsidP="000D56B6">
      <w:pPr>
        <w:pStyle w:val="ListParagraph"/>
        <w:numPr>
          <w:ilvl w:val="0"/>
          <w:numId w:val="26"/>
        </w:numPr>
        <w:jc w:val="both"/>
        <w:rPr>
          <w:rFonts w:ascii="Arial" w:hAnsi="Arial" w:cs="Arial"/>
          <w:color w:val="000000"/>
          <w:sz w:val="22"/>
        </w:rPr>
      </w:pPr>
      <w:r w:rsidRPr="008E6FEF">
        <w:rPr>
          <w:rFonts w:ascii="Arial" w:hAnsi="Arial" w:cs="Arial"/>
          <w:color w:val="000000"/>
          <w:sz w:val="22"/>
        </w:rPr>
        <w:t xml:space="preserve">In patients having general anaesthesia systolic blood pressure should be maintained within 10% baseline with fluids and / or vasopressors. Suggested targets are &gt;140mmHg but &lt; 220mmHg (&lt; 180mmHg in patients who have received IV </w:t>
      </w:r>
      <w:proofErr w:type="spellStart"/>
      <w:r w:rsidRPr="008E6FEF">
        <w:rPr>
          <w:rFonts w:ascii="Arial" w:hAnsi="Arial" w:cs="Arial"/>
          <w:color w:val="000000"/>
          <w:sz w:val="22"/>
        </w:rPr>
        <w:t>tPA</w:t>
      </w:r>
      <w:proofErr w:type="spellEnd"/>
      <w:r w:rsidRPr="008E6FEF">
        <w:rPr>
          <w:rFonts w:ascii="Arial" w:hAnsi="Arial" w:cs="Arial"/>
          <w:color w:val="000000"/>
          <w:sz w:val="22"/>
        </w:rPr>
        <w:t>).</w:t>
      </w:r>
    </w:p>
    <w:p w:rsidR="000577EB" w:rsidRPr="008E6FEF" w:rsidRDefault="000577EB" w:rsidP="000D56B6">
      <w:pPr>
        <w:pStyle w:val="ListParagraph"/>
        <w:numPr>
          <w:ilvl w:val="0"/>
          <w:numId w:val="26"/>
        </w:numPr>
        <w:jc w:val="both"/>
        <w:rPr>
          <w:rFonts w:ascii="Arial" w:hAnsi="Arial" w:cs="Arial"/>
          <w:color w:val="000000"/>
          <w:sz w:val="22"/>
        </w:rPr>
      </w:pPr>
      <w:r w:rsidRPr="008E6FEF">
        <w:rPr>
          <w:rFonts w:ascii="Arial" w:hAnsi="Arial" w:cs="Arial"/>
          <w:color w:val="000000"/>
          <w:sz w:val="22"/>
        </w:rPr>
        <w:t>These blood pressure targets may need adjustment in communication with</w:t>
      </w:r>
      <w:r>
        <w:rPr>
          <w:rFonts w:ascii="Arial" w:hAnsi="Arial" w:cs="Arial"/>
          <w:color w:val="000000"/>
          <w:sz w:val="22"/>
        </w:rPr>
        <w:t xml:space="preserve"> the</w:t>
      </w:r>
      <w:r w:rsidRPr="008E6FEF">
        <w:rPr>
          <w:rFonts w:ascii="Arial" w:hAnsi="Arial" w:cs="Arial"/>
          <w:color w:val="000000"/>
          <w:sz w:val="22"/>
        </w:rPr>
        <w:t xml:space="preserve"> </w:t>
      </w:r>
      <w:r>
        <w:rPr>
          <w:rFonts w:ascii="Arial" w:hAnsi="Arial" w:cs="Arial"/>
          <w:color w:val="000000"/>
          <w:sz w:val="22"/>
        </w:rPr>
        <w:t>stroke physician/INR</w:t>
      </w:r>
      <w:r w:rsidRPr="008E6FEF">
        <w:rPr>
          <w:rFonts w:ascii="Arial" w:hAnsi="Arial" w:cs="Arial"/>
          <w:color w:val="000000"/>
          <w:sz w:val="22"/>
        </w:rPr>
        <w:t>.</w:t>
      </w:r>
    </w:p>
    <w:p w:rsidR="000577EB" w:rsidRPr="008E6FEF" w:rsidRDefault="000577EB" w:rsidP="000D56B6">
      <w:pPr>
        <w:jc w:val="both"/>
        <w:rPr>
          <w:rFonts w:ascii="Arial" w:hAnsi="Arial" w:cs="Arial"/>
          <w:b/>
          <w:color w:val="000000"/>
          <w:sz w:val="22"/>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lastRenderedPageBreak/>
        <w:t>6. Recommendations for Postoperative Care</w:t>
      </w:r>
    </w:p>
    <w:p w:rsidR="000577EB" w:rsidRPr="008E6FEF" w:rsidRDefault="000577EB" w:rsidP="000D56B6">
      <w:pPr>
        <w:jc w:val="both"/>
        <w:rPr>
          <w:rFonts w:ascii="Arial" w:hAnsi="Arial" w:cs="Arial"/>
          <w:color w:val="000000"/>
          <w:sz w:val="22"/>
        </w:rPr>
      </w:pPr>
    </w:p>
    <w:p w:rsidR="000577EB" w:rsidRPr="008E6FEF" w:rsidRDefault="000577EB" w:rsidP="000D56B6">
      <w:pPr>
        <w:pStyle w:val="ListParagraph"/>
        <w:numPr>
          <w:ilvl w:val="0"/>
          <w:numId w:val="27"/>
        </w:numPr>
        <w:jc w:val="both"/>
        <w:rPr>
          <w:rFonts w:ascii="Arial" w:hAnsi="Arial" w:cs="Arial"/>
          <w:color w:val="000000"/>
          <w:sz w:val="22"/>
        </w:rPr>
      </w:pPr>
      <w:r w:rsidRPr="008E6FEF">
        <w:rPr>
          <w:rFonts w:ascii="Arial" w:hAnsi="Arial" w:cs="Arial"/>
          <w:color w:val="000000"/>
          <w:sz w:val="22"/>
        </w:rPr>
        <w:t xml:space="preserve">Critical care should be contacted to establish the availability of level 2/3 facilities for postoperative care. However this should not delay the start of intervention. If necessary, alternative facilities can be sought whilst the procedure is performed. </w:t>
      </w:r>
    </w:p>
    <w:p w:rsidR="000577EB" w:rsidRPr="008E6FEF" w:rsidRDefault="000577EB" w:rsidP="000D56B6">
      <w:pPr>
        <w:pStyle w:val="ListParagraph"/>
        <w:numPr>
          <w:ilvl w:val="0"/>
          <w:numId w:val="27"/>
        </w:numPr>
        <w:jc w:val="both"/>
        <w:rPr>
          <w:rFonts w:ascii="Arial" w:hAnsi="Arial" w:cs="Arial"/>
          <w:color w:val="000000"/>
          <w:sz w:val="22"/>
        </w:rPr>
      </w:pPr>
      <w:r w:rsidRPr="008E6FEF">
        <w:rPr>
          <w:rFonts w:ascii="Arial" w:hAnsi="Arial" w:cs="Arial"/>
          <w:color w:val="000000"/>
          <w:sz w:val="22"/>
        </w:rPr>
        <w:t>Patient</w:t>
      </w:r>
      <w:r>
        <w:rPr>
          <w:rFonts w:ascii="Arial" w:hAnsi="Arial" w:cs="Arial"/>
          <w:color w:val="000000"/>
          <w:sz w:val="22"/>
        </w:rPr>
        <w:t>s</w:t>
      </w:r>
      <w:r w:rsidRPr="008E6FEF">
        <w:rPr>
          <w:rFonts w:ascii="Arial" w:hAnsi="Arial" w:cs="Arial"/>
          <w:color w:val="000000"/>
          <w:sz w:val="22"/>
        </w:rPr>
        <w:t xml:space="preserve"> who have received </w:t>
      </w:r>
      <w:r>
        <w:rPr>
          <w:rFonts w:ascii="Arial" w:hAnsi="Arial" w:cs="Arial"/>
          <w:color w:val="000000"/>
          <w:sz w:val="22"/>
        </w:rPr>
        <w:t xml:space="preserve">GA </w:t>
      </w:r>
      <w:r w:rsidRPr="008E6FEF">
        <w:rPr>
          <w:rFonts w:ascii="Arial" w:hAnsi="Arial" w:cs="Arial"/>
          <w:color w:val="000000"/>
          <w:sz w:val="22"/>
        </w:rPr>
        <w:t>should be managed on NICU or High dependency care / stroke un</w:t>
      </w:r>
      <w:r>
        <w:rPr>
          <w:rFonts w:ascii="Arial" w:hAnsi="Arial" w:cs="Arial"/>
          <w:color w:val="000000"/>
          <w:sz w:val="22"/>
        </w:rPr>
        <w:t>it postoperatively to continue physiological</w:t>
      </w:r>
      <w:r w:rsidRPr="008E6FEF">
        <w:rPr>
          <w:rFonts w:ascii="Arial" w:hAnsi="Arial" w:cs="Arial"/>
          <w:color w:val="000000"/>
          <w:sz w:val="22"/>
        </w:rPr>
        <w:t xml:space="preserve"> monitoring and neurological monitoring. </w:t>
      </w:r>
    </w:p>
    <w:p w:rsidR="000577EB" w:rsidRPr="008E6FEF" w:rsidRDefault="000577EB" w:rsidP="000D56B6">
      <w:pPr>
        <w:jc w:val="both"/>
        <w:rPr>
          <w:rFonts w:ascii="Arial" w:hAnsi="Arial" w:cs="Arial"/>
          <w:color w:val="000000"/>
          <w:sz w:val="22"/>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t>7. Protocols</w:t>
      </w:r>
    </w:p>
    <w:p w:rsidR="000577EB" w:rsidRPr="008E6FEF" w:rsidRDefault="000577EB" w:rsidP="000D56B6">
      <w:pPr>
        <w:jc w:val="both"/>
        <w:rPr>
          <w:rFonts w:ascii="Arial" w:hAnsi="Arial" w:cs="Arial"/>
          <w:color w:val="000000"/>
          <w:sz w:val="22"/>
        </w:rPr>
      </w:pPr>
    </w:p>
    <w:p w:rsidR="000577EB" w:rsidRPr="008E6FEF" w:rsidRDefault="000577EB" w:rsidP="000D56B6">
      <w:pPr>
        <w:jc w:val="both"/>
        <w:rPr>
          <w:rFonts w:ascii="Arial" w:hAnsi="Arial" w:cs="Arial"/>
          <w:color w:val="000000"/>
          <w:sz w:val="22"/>
        </w:rPr>
      </w:pPr>
      <w:r w:rsidRPr="008E6FEF">
        <w:rPr>
          <w:rFonts w:ascii="Arial" w:hAnsi="Arial" w:cs="Arial"/>
          <w:color w:val="000000"/>
          <w:sz w:val="22"/>
        </w:rPr>
        <w:t>Irrespective of anaesthetic technique the two most important anaesthetic goals are minimising any time delay and haemodynamic control. Institutional protocols can assist in the safe and timely delivery of care. These protocols should address:</w:t>
      </w:r>
    </w:p>
    <w:p w:rsidR="000577EB" w:rsidRPr="008E6FEF" w:rsidRDefault="000577EB" w:rsidP="000D56B6">
      <w:pPr>
        <w:jc w:val="both"/>
        <w:rPr>
          <w:rFonts w:ascii="Arial" w:hAnsi="Arial" w:cs="Arial"/>
          <w:color w:val="000000"/>
          <w:sz w:val="22"/>
        </w:rPr>
      </w:pPr>
    </w:p>
    <w:p w:rsidR="000577EB" w:rsidRPr="000F47BB" w:rsidRDefault="000577EB" w:rsidP="000F47BB">
      <w:pPr>
        <w:pStyle w:val="ListParagraph"/>
        <w:numPr>
          <w:ilvl w:val="0"/>
          <w:numId w:val="29"/>
        </w:numPr>
        <w:jc w:val="both"/>
        <w:rPr>
          <w:rFonts w:ascii="Arial" w:hAnsi="Arial" w:cs="Arial"/>
          <w:color w:val="000000"/>
          <w:sz w:val="22"/>
        </w:rPr>
      </w:pPr>
      <w:r>
        <w:rPr>
          <w:rFonts w:ascii="Arial" w:hAnsi="Arial" w:cs="Arial"/>
          <w:color w:val="000000"/>
          <w:sz w:val="22"/>
        </w:rPr>
        <w:t>Choice of anaesthetic agents</w:t>
      </w:r>
    </w:p>
    <w:p w:rsidR="000577EB" w:rsidRPr="000F47BB" w:rsidRDefault="000577EB" w:rsidP="000F47BB">
      <w:pPr>
        <w:pStyle w:val="ListParagraph"/>
        <w:numPr>
          <w:ilvl w:val="0"/>
          <w:numId w:val="29"/>
        </w:numPr>
        <w:jc w:val="both"/>
        <w:rPr>
          <w:rFonts w:ascii="Arial" w:hAnsi="Arial" w:cs="Arial"/>
          <w:color w:val="000000"/>
          <w:sz w:val="22"/>
        </w:rPr>
      </w:pPr>
      <w:r>
        <w:rPr>
          <w:rFonts w:ascii="Arial" w:hAnsi="Arial" w:cs="Arial"/>
          <w:color w:val="000000"/>
          <w:sz w:val="22"/>
        </w:rPr>
        <w:t>Timeliness of induction</w:t>
      </w:r>
    </w:p>
    <w:p w:rsidR="000577EB" w:rsidRPr="000F47BB" w:rsidRDefault="000577EB" w:rsidP="000F47BB">
      <w:pPr>
        <w:pStyle w:val="ListParagraph"/>
        <w:numPr>
          <w:ilvl w:val="0"/>
          <w:numId w:val="29"/>
        </w:numPr>
        <w:jc w:val="both"/>
        <w:rPr>
          <w:rFonts w:ascii="Arial" w:hAnsi="Arial" w:cs="Arial"/>
          <w:color w:val="000000"/>
          <w:sz w:val="22"/>
        </w:rPr>
      </w:pPr>
      <w:r>
        <w:rPr>
          <w:rFonts w:ascii="Arial" w:hAnsi="Arial" w:cs="Arial"/>
          <w:color w:val="000000"/>
          <w:sz w:val="22"/>
        </w:rPr>
        <w:t>Blood pressure parameters</w:t>
      </w:r>
    </w:p>
    <w:p w:rsidR="000577EB" w:rsidRPr="000F47BB" w:rsidRDefault="000577EB" w:rsidP="000F47BB">
      <w:pPr>
        <w:pStyle w:val="ListParagraph"/>
        <w:numPr>
          <w:ilvl w:val="0"/>
          <w:numId w:val="29"/>
        </w:numPr>
        <w:jc w:val="both"/>
        <w:rPr>
          <w:rFonts w:ascii="Arial" w:hAnsi="Arial" w:cs="Arial"/>
          <w:color w:val="000000"/>
          <w:sz w:val="22"/>
        </w:rPr>
      </w:pPr>
      <w:r>
        <w:rPr>
          <w:rFonts w:ascii="Arial" w:hAnsi="Arial" w:cs="Arial"/>
          <w:color w:val="000000"/>
          <w:sz w:val="22"/>
        </w:rPr>
        <w:t>Postoperative care</w:t>
      </w:r>
    </w:p>
    <w:p w:rsidR="000577EB" w:rsidRPr="008E6FEF" w:rsidRDefault="000577EB" w:rsidP="000D56B6">
      <w:pPr>
        <w:jc w:val="both"/>
        <w:rPr>
          <w:rFonts w:ascii="Arial" w:hAnsi="Arial" w:cs="Arial"/>
          <w:color w:val="000000"/>
          <w:sz w:val="22"/>
        </w:rPr>
      </w:pPr>
    </w:p>
    <w:p w:rsidR="000577EB" w:rsidRPr="008E6FEF" w:rsidRDefault="000577EB" w:rsidP="000D56B6">
      <w:pPr>
        <w:jc w:val="both"/>
        <w:rPr>
          <w:rFonts w:ascii="Arial" w:hAnsi="Arial" w:cs="Arial"/>
          <w:b/>
          <w:color w:val="000000"/>
          <w:sz w:val="22"/>
        </w:rPr>
      </w:pPr>
      <w:r w:rsidRPr="008E6FEF">
        <w:rPr>
          <w:rFonts w:ascii="Arial" w:hAnsi="Arial" w:cs="Arial"/>
          <w:b/>
          <w:color w:val="000000"/>
          <w:sz w:val="22"/>
        </w:rPr>
        <w:t>7. Audit</w:t>
      </w:r>
    </w:p>
    <w:p w:rsidR="000577EB" w:rsidRPr="008E6FEF" w:rsidRDefault="000577EB" w:rsidP="000D56B6">
      <w:pPr>
        <w:jc w:val="both"/>
        <w:rPr>
          <w:rFonts w:ascii="Arial" w:hAnsi="Arial" w:cs="Arial"/>
          <w:color w:val="000000"/>
          <w:sz w:val="22"/>
        </w:rPr>
      </w:pPr>
    </w:p>
    <w:p w:rsidR="000577EB" w:rsidRPr="008E6FEF" w:rsidRDefault="000577EB" w:rsidP="000D56B6">
      <w:pPr>
        <w:jc w:val="both"/>
        <w:rPr>
          <w:rFonts w:ascii="Arial" w:hAnsi="Arial" w:cs="Arial"/>
          <w:color w:val="000000"/>
          <w:sz w:val="22"/>
        </w:rPr>
      </w:pPr>
      <w:r w:rsidRPr="008E6FEF">
        <w:rPr>
          <w:rFonts w:ascii="Arial" w:hAnsi="Arial" w:cs="Arial"/>
          <w:color w:val="000000"/>
          <w:sz w:val="22"/>
        </w:rPr>
        <w:t xml:space="preserve">Institutions should audit their practice including type of anaesthetic, monitoring, timing, anaesthetic agents used and complications. </w:t>
      </w:r>
    </w:p>
    <w:p w:rsidR="000577EB" w:rsidRPr="008E6FEF" w:rsidRDefault="000577EB" w:rsidP="000D56B6">
      <w:pPr>
        <w:jc w:val="both"/>
        <w:rPr>
          <w:rFonts w:ascii="Arial" w:hAnsi="Arial" w:cs="Arial"/>
          <w:color w:val="000000"/>
          <w:sz w:val="22"/>
        </w:rPr>
      </w:pPr>
    </w:p>
    <w:p w:rsidR="000577EB" w:rsidRPr="000D56B6" w:rsidRDefault="000577EB" w:rsidP="000D56B6">
      <w:pPr>
        <w:jc w:val="both"/>
        <w:rPr>
          <w:rFonts w:ascii="Arial" w:hAnsi="Arial" w:cs="Arial"/>
          <w:color w:val="000000"/>
        </w:rPr>
      </w:pPr>
    </w:p>
    <w:p w:rsidR="000577EB" w:rsidRDefault="000577EB" w:rsidP="005541E8">
      <w:pPr>
        <w:jc w:val="both"/>
        <w:rPr>
          <w:rFonts w:ascii="Arial" w:hAnsi="Arial" w:cs="Arial"/>
          <w:sz w:val="22"/>
        </w:rPr>
      </w:pPr>
    </w:p>
    <w:p w:rsidR="000577EB" w:rsidRPr="00956D62" w:rsidRDefault="000577EB" w:rsidP="00CA5E30">
      <w:pPr>
        <w:spacing w:after="200" w:line="276" w:lineRule="auto"/>
        <w:rPr>
          <w:rFonts w:ascii="Arial" w:hAnsi="Arial" w:cs="Arial"/>
          <w:b/>
          <w:u w:val="single"/>
        </w:rPr>
      </w:pPr>
      <w:r>
        <w:rPr>
          <w:rFonts w:ascii="Arial" w:hAnsi="Arial" w:cs="Arial"/>
          <w:sz w:val="22"/>
        </w:rPr>
        <w:br w:type="page"/>
      </w:r>
      <w:r w:rsidRPr="00956D62">
        <w:rPr>
          <w:rFonts w:ascii="Arial" w:hAnsi="Arial" w:cs="Arial"/>
          <w:b/>
          <w:u w:val="single"/>
        </w:rPr>
        <w:lastRenderedPageBreak/>
        <w:t>Models of safe endovascular stroke provision</w:t>
      </w:r>
    </w:p>
    <w:p w:rsidR="000577EB" w:rsidRDefault="000577EB" w:rsidP="00FA55B5">
      <w:pPr>
        <w:pStyle w:val="ListParagraph"/>
        <w:numPr>
          <w:ilvl w:val="0"/>
          <w:numId w:val="8"/>
        </w:numPr>
        <w:jc w:val="both"/>
        <w:rPr>
          <w:rFonts w:ascii="Arial" w:hAnsi="Arial" w:cs="Arial"/>
          <w:sz w:val="22"/>
        </w:rPr>
      </w:pPr>
      <w:r w:rsidRPr="00CB1FAB">
        <w:rPr>
          <w:rFonts w:ascii="Arial" w:hAnsi="Arial" w:cs="Arial"/>
          <w:b/>
          <w:sz w:val="22"/>
        </w:rPr>
        <w:t>Individual neuroscience centres</w:t>
      </w:r>
      <w:r w:rsidRPr="00F27AB5">
        <w:rPr>
          <w:rFonts w:ascii="Arial" w:hAnsi="Arial" w:cs="Arial"/>
          <w:sz w:val="22"/>
        </w:rPr>
        <w:t xml:space="preserve"> provide safe endovascular stroke service for patients admitted via </w:t>
      </w:r>
      <w:r>
        <w:rPr>
          <w:rFonts w:ascii="Arial" w:hAnsi="Arial" w:cs="Arial"/>
          <w:sz w:val="22"/>
        </w:rPr>
        <w:t xml:space="preserve">their </w:t>
      </w:r>
      <w:r w:rsidRPr="00F27AB5">
        <w:rPr>
          <w:rFonts w:ascii="Arial" w:hAnsi="Arial" w:cs="Arial"/>
          <w:sz w:val="22"/>
        </w:rPr>
        <w:t>local ED/</w:t>
      </w:r>
      <w:proofErr w:type="spellStart"/>
      <w:r>
        <w:rPr>
          <w:rFonts w:ascii="Arial" w:hAnsi="Arial" w:cs="Arial"/>
          <w:sz w:val="22"/>
        </w:rPr>
        <w:t>hyperacute</w:t>
      </w:r>
      <w:proofErr w:type="spellEnd"/>
      <w:r>
        <w:rPr>
          <w:rFonts w:ascii="Arial" w:hAnsi="Arial" w:cs="Arial"/>
          <w:sz w:val="22"/>
        </w:rPr>
        <w:t xml:space="preserve"> </w:t>
      </w:r>
      <w:r w:rsidRPr="00F27AB5">
        <w:rPr>
          <w:rFonts w:ascii="Arial" w:hAnsi="Arial" w:cs="Arial"/>
          <w:sz w:val="22"/>
        </w:rPr>
        <w:t xml:space="preserve">acute stroke unit </w:t>
      </w:r>
      <w:r>
        <w:rPr>
          <w:rFonts w:ascii="Arial" w:hAnsi="Arial" w:cs="Arial"/>
          <w:sz w:val="22"/>
        </w:rPr>
        <w:t>(HASU)</w:t>
      </w:r>
    </w:p>
    <w:p w:rsidR="000577EB" w:rsidRDefault="000577EB" w:rsidP="00FA55B5">
      <w:pPr>
        <w:pStyle w:val="ListParagraph"/>
        <w:numPr>
          <w:ilvl w:val="1"/>
          <w:numId w:val="8"/>
        </w:numPr>
        <w:jc w:val="both"/>
        <w:rPr>
          <w:rFonts w:ascii="Arial" w:hAnsi="Arial" w:cs="Arial"/>
          <w:sz w:val="22"/>
        </w:rPr>
      </w:pPr>
      <w:r>
        <w:rPr>
          <w:rFonts w:ascii="Arial" w:hAnsi="Arial" w:cs="Arial"/>
          <w:sz w:val="22"/>
        </w:rPr>
        <w:t>ADVANTAGES: more readily deliverable and fairly limited additional resource requirement</w:t>
      </w:r>
    </w:p>
    <w:p w:rsidR="000577EB" w:rsidRDefault="000577EB" w:rsidP="00FA55B5">
      <w:pPr>
        <w:pStyle w:val="ListParagraph"/>
        <w:numPr>
          <w:ilvl w:val="1"/>
          <w:numId w:val="8"/>
        </w:numPr>
        <w:jc w:val="both"/>
        <w:rPr>
          <w:rFonts w:ascii="Arial" w:hAnsi="Arial" w:cs="Arial"/>
          <w:sz w:val="22"/>
        </w:rPr>
      </w:pPr>
      <w:r>
        <w:rPr>
          <w:rFonts w:ascii="Arial" w:hAnsi="Arial" w:cs="Arial"/>
          <w:sz w:val="22"/>
        </w:rPr>
        <w:t>DISADVANTAGES: relatively few NHS stroke patients potentially eligible are able to receive endovascular therapy</w:t>
      </w:r>
    </w:p>
    <w:p w:rsidR="000577EB" w:rsidRPr="00AC21C0" w:rsidRDefault="000577EB" w:rsidP="00FA55B5">
      <w:pPr>
        <w:ind w:left="360"/>
        <w:jc w:val="both"/>
        <w:rPr>
          <w:rFonts w:ascii="Arial" w:hAnsi="Arial" w:cs="Arial"/>
          <w:sz w:val="22"/>
        </w:rPr>
      </w:pPr>
    </w:p>
    <w:p w:rsidR="000577EB" w:rsidRPr="00F27AB5" w:rsidRDefault="000577EB" w:rsidP="00FA55B5">
      <w:pPr>
        <w:pStyle w:val="ListParagraph"/>
        <w:numPr>
          <w:ilvl w:val="0"/>
          <w:numId w:val="8"/>
        </w:numPr>
        <w:jc w:val="both"/>
        <w:rPr>
          <w:rFonts w:ascii="Arial" w:hAnsi="Arial" w:cs="Arial"/>
          <w:sz w:val="22"/>
        </w:rPr>
      </w:pPr>
      <w:r w:rsidRPr="00CB1FAB">
        <w:rPr>
          <w:rFonts w:ascii="Arial" w:hAnsi="Arial" w:cs="Arial"/>
          <w:b/>
          <w:sz w:val="22"/>
        </w:rPr>
        <w:t>Hub and spoke arrangement</w:t>
      </w:r>
      <w:r>
        <w:rPr>
          <w:rFonts w:ascii="Arial" w:hAnsi="Arial" w:cs="Arial"/>
          <w:sz w:val="22"/>
        </w:rPr>
        <w:t xml:space="preserve"> with acute stroke patients accepted by neuroscience linked HASUs for </w:t>
      </w:r>
      <w:proofErr w:type="spellStart"/>
      <w:r>
        <w:rPr>
          <w:rFonts w:ascii="Arial" w:hAnsi="Arial" w:cs="Arial"/>
          <w:sz w:val="22"/>
        </w:rPr>
        <w:t>thrombectomy</w:t>
      </w:r>
      <w:proofErr w:type="spellEnd"/>
      <w:r>
        <w:rPr>
          <w:rFonts w:ascii="Arial" w:hAnsi="Arial" w:cs="Arial"/>
          <w:sz w:val="22"/>
        </w:rPr>
        <w:t xml:space="preserve"> from outside hospitals and where practicable development of the “London model” of ambulance bypass to take suspected stroke patients to a comprehensive HASU rather than simply the nearest ED.</w:t>
      </w:r>
    </w:p>
    <w:p w:rsidR="000577EB" w:rsidRDefault="000577EB" w:rsidP="00FA55B5">
      <w:pPr>
        <w:pStyle w:val="ListParagraph"/>
        <w:numPr>
          <w:ilvl w:val="1"/>
          <w:numId w:val="8"/>
        </w:numPr>
        <w:jc w:val="both"/>
        <w:rPr>
          <w:rFonts w:ascii="Arial" w:hAnsi="Arial" w:cs="Arial"/>
          <w:sz w:val="22"/>
        </w:rPr>
      </w:pPr>
      <w:r>
        <w:rPr>
          <w:rFonts w:ascii="Arial" w:hAnsi="Arial" w:cs="Arial"/>
          <w:sz w:val="22"/>
        </w:rPr>
        <w:t xml:space="preserve">ADVANTAGES: </w:t>
      </w:r>
    </w:p>
    <w:p w:rsidR="000577EB" w:rsidRDefault="000577EB" w:rsidP="00154C42">
      <w:pPr>
        <w:pStyle w:val="ListParagraph"/>
        <w:numPr>
          <w:ilvl w:val="2"/>
          <w:numId w:val="8"/>
        </w:numPr>
        <w:jc w:val="both"/>
        <w:rPr>
          <w:rFonts w:ascii="Arial" w:hAnsi="Arial" w:cs="Arial"/>
          <w:sz w:val="22"/>
        </w:rPr>
      </w:pPr>
      <w:proofErr w:type="gramStart"/>
      <w:r>
        <w:rPr>
          <w:rFonts w:ascii="Arial" w:hAnsi="Arial" w:cs="Arial"/>
          <w:sz w:val="22"/>
        </w:rPr>
        <w:t>far</w:t>
      </w:r>
      <w:proofErr w:type="gramEnd"/>
      <w:r>
        <w:rPr>
          <w:rFonts w:ascii="Arial" w:hAnsi="Arial" w:cs="Arial"/>
          <w:sz w:val="22"/>
        </w:rPr>
        <w:t xml:space="preserve"> more NHS stroke patients able to receive endovascular therapy </w:t>
      </w:r>
    </w:p>
    <w:p w:rsidR="000577EB" w:rsidRDefault="000577EB" w:rsidP="00154C42">
      <w:pPr>
        <w:pStyle w:val="ListParagraph"/>
        <w:numPr>
          <w:ilvl w:val="2"/>
          <w:numId w:val="8"/>
        </w:numPr>
        <w:jc w:val="both"/>
        <w:rPr>
          <w:rFonts w:ascii="Arial" w:hAnsi="Arial" w:cs="Arial"/>
          <w:sz w:val="22"/>
        </w:rPr>
      </w:pPr>
      <w:proofErr w:type="gramStart"/>
      <w:r>
        <w:rPr>
          <w:rFonts w:ascii="Arial" w:hAnsi="Arial" w:cs="Arial"/>
          <w:sz w:val="22"/>
        </w:rPr>
        <w:t>deliverable</w:t>
      </w:r>
      <w:proofErr w:type="gramEnd"/>
      <w:r>
        <w:rPr>
          <w:rFonts w:ascii="Arial" w:hAnsi="Arial" w:cs="Arial"/>
          <w:sz w:val="22"/>
        </w:rPr>
        <w:t xml:space="preserve"> by existing services with additional resource requirement &amp; pathway reconfiguration</w:t>
      </w:r>
      <w:r w:rsidRPr="00154C42">
        <w:rPr>
          <w:rFonts w:ascii="Arial" w:hAnsi="Arial" w:cs="Arial"/>
          <w:sz w:val="22"/>
        </w:rPr>
        <w:t xml:space="preserve"> </w:t>
      </w:r>
    </w:p>
    <w:p w:rsidR="000577EB" w:rsidRPr="003D6362" w:rsidRDefault="000577EB" w:rsidP="00154C42">
      <w:pPr>
        <w:pStyle w:val="ListParagraph"/>
        <w:numPr>
          <w:ilvl w:val="2"/>
          <w:numId w:val="8"/>
        </w:numPr>
        <w:jc w:val="both"/>
        <w:rPr>
          <w:rFonts w:ascii="Arial" w:hAnsi="Arial" w:cs="Arial"/>
          <w:sz w:val="22"/>
        </w:rPr>
      </w:pPr>
      <w:proofErr w:type="gramStart"/>
      <w:r>
        <w:rPr>
          <w:rFonts w:ascii="Arial" w:hAnsi="Arial" w:cs="Arial"/>
          <w:sz w:val="22"/>
        </w:rPr>
        <w:t>need</w:t>
      </w:r>
      <w:proofErr w:type="gramEnd"/>
      <w:r>
        <w:rPr>
          <w:rFonts w:ascii="Arial" w:hAnsi="Arial" w:cs="Arial"/>
          <w:sz w:val="22"/>
        </w:rPr>
        <w:t xml:space="preserve"> for robust transfer arrangements and close monitoring of times taken will be a driver for service improvement to all stroke patients – as per IVT model</w:t>
      </w:r>
    </w:p>
    <w:p w:rsidR="000577EB" w:rsidRDefault="000577EB" w:rsidP="00154C42">
      <w:pPr>
        <w:pStyle w:val="ListParagraph"/>
        <w:numPr>
          <w:ilvl w:val="2"/>
          <w:numId w:val="8"/>
        </w:numPr>
        <w:jc w:val="both"/>
        <w:rPr>
          <w:rFonts w:ascii="Arial" w:hAnsi="Arial" w:cs="Arial"/>
          <w:sz w:val="22"/>
        </w:rPr>
      </w:pPr>
      <w:proofErr w:type="gramStart"/>
      <w:r>
        <w:rPr>
          <w:rFonts w:ascii="Arial" w:hAnsi="Arial" w:cs="Arial"/>
          <w:sz w:val="22"/>
        </w:rPr>
        <w:t>synergy</w:t>
      </w:r>
      <w:proofErr w:type="gramEnd"/>
      <w:r>
        <w:rPr>
          <w:rFonts w:ascii="Arial" w:hAnsi="Arial" w:cs="Arial"/>
          <w:sz w:val="22"/>
        </w:rPr>
        <w:t>/quality improvement gains of building up existing neuroscience &amp; stroke services rather than starting from scratch to develop a service</w:t>
      </w:r>
    </w:p>
    <w:p w:rsidR="000577EB" w:rsidRDefault="000577EB" w:rsidP="00154C42">
      <w:pPr>
        <w:pStyle w:val="ListParagraph"/>
        <w:numPr>
          <w:ilvl w:val="2"/>
          <w:numId w:val="8"/>
        </w:numPr>
        <w:jc w:val="both"/>
        <w:rPr>
          <w:rFonts w:ascii="Arial" w:hAnsi="Arial" w:cs="Arial"/>
          <w:sz w:val="22"/>
        </w:rPr>
      </w:pPr>
      <w:proofErr w:type="gramStart"/>
      <w:r>
        <w:rPr>
          <w:rFonts w:ascii="Arial" w:hAnsi="Arial" w:cs="Arial"/>
          <w:sz w:val="22"/>
        </w:rPr>
        <w:t>Enables  INRs</w:t>
      </w:r>
      <w:proofErr w:type="gramEnd"/>
      <w:r>
        <w:rPr>
          <w:rFonts w:ascii="Arial" w:hAnsi="Arial" w:cs="Arial"/>
          <w:sz w:val="22"/>
        </w:rPr>
        <w:t xml:space="preserve"> to work with other practitioners to expand service provision &amp; training whilst mentoring &amp; supporting safe </w:t>
      </w:r>
      <w:proofErr w:type="spellStart"/>
      <w:r>
        <w:rPr>
          <w:rFonts w:ascii="Arial" w:hAnsi="Arial" w:cs="Arial"/>
          <w:sz w:val="22"/>
        </w:rPr>
        <w:t>thrombectomy</w:t>
      </w:r>
      <w:proofErr w:type="spellEnd"/>
      <w:r>
        <w:rPr>
          <w:rFonts w:ascii="Arial" w:hAnsi="Arial" w:cs="Arial"/>
          <w:sz w:val="22"/>
        </w:rPr>
        <w:t xml:space="preserve"> practice</w:t>
      </w:r>
    </w:p>
    <w:p w:rsidR="000577EB" w:rsidRDefault="000577EB" w:rsidP="00FA55B5">
      <w:pPr>
        <w:pStyle w:val="ListParagraph"/>
        <w:numPr>
          <w:ilvl w:val="1"/>
          <w:numId w:val="8"/>
        </w:numPr>
        <w:jc w:val="both"/>
        <w:rPr>
          <w:rFonts w:ascii="Arial" w:hAnsi="Arial" w:cs="Arial"/>
          <w:sz w:val="22"/>
        </w:rPr>
      </w:pPr>
      <w:r>
        <w:rPr>
          <w:rFonts w:ascii="Arial" w:hAnsi="Arial" w:cs="Arial"/>
          <w:sz w:val="22"/>
        </w:rPr>
        <w:t xml:space="preserve">DISADVANTAGES: </w:t>
      </w:r>
    </w:p>
    <w:p w:rsidR="000577EB" w:rsidRDefault="000577EB" w:rsidP="00FA55B5">
      <w:pPr>
        <w:pStyle w:val="ListParagraph"/>
        <w:numPr>
          <w:ilvl w:val="2"/>
          <w:numId w:val="8"/>
        </w:numPr>
        <w:jc w:val="both"/>
        <w:rPr>
          <w:rFonts w:ascii="Arial" w:hAnsi="Arial" w:cs="Arial"/>
          <w:sz w:val="22"/>
        </w:rPr>
      </w:pPr>
      <w:proofErr w:type="gramStart"/>
      <w:r>
        <w:rPr>
          <w:rFonts w:ascii="Arial" w:hAnsi="Arial" w:cs="Arial"/>
          <w:sz w:val="22"/>
        </w:rPr>
        <w:t>more</w:t>
      </w:r>
      <w:proofErr w:type="gramEnd"/>
      <w:r>
        <w:rPr>
          <w:rFonts w:ascii="Arial" w:hAnsi="Arial" w:cs="Arial"/>
          <w:sz w:val="22"/>
        </w:rPr>
        <w:t xml:space="preserve"> formalised and complex service and governance arrangements needed (but that in fact may well be a good outcome)</w:t>
      </w:r>
    </w:p>
    <w:p w:rsidR="000577EB" w:rsidRDefault="000577EB" w:rsidP="00956D62">
      <w:pPr>
        <w:pStyle w:val="ListParagraph"/>
        <w:numPr>
          <w:ilvl w:val="2"/>
          <w:numId w:val="8"/>
        </w:numPr>
        <w:jc w:val="both"/>
        <w:rPr>
          <w:rFonts w:ascii="Arial" w:hAnsi="Arial" w:cs="Arial"/>
          <w:sz w:val="22"/>
        </w:rPr>
      </w:pPr>
      <w:proofErr w:type="gramStart"/>
      <w:r>
        <w:rPr>
          <w:rFonts w:ascii="Arial" w:hAnsi="Arial" w:cs="Arial"/>
          <w:sz w:val="22"/>
        </w:rPr>
        <w:t>additional</w:t>
      </w:r>
      <w:proofErr w:type="gramEnd"/>
      <w:r>
        <w:rPr>
          <w:rFonts w:ascii="Arial" w:hAnsi="Arial" w:cs="Arial"/>
          <w:sz w:val="22"/>
        </w:rPr>
        <w:t xml:space="preserve"> resource requirement</w:t>
      </w:r>
      <w:r w:rsidRPr="00956D62">
        <w:rPr>
          <w:rFonts w:ascii="Arial" w:hAnsi="Arial" w:cs="Arial"/>
          <w:sz w:val="22"/>
        </w:rPr>
        <w:t xml:space="preserve"> </w:t>
      </w:r>
      <w:r>
        <w:rPr>
          <w:rFonts w:ascii="Arial" w:hAnsi="Arial" w:cs="Arial"/>
          <w:sz w:val="22"/>
        </w:rPr>
        <w:t>as existing INR &amp; diagnostic neuroradiology services require expansion</w:t>
      </w:r>
    </w:p>
    <w:p w:rsidR="000577EB" w:rsidRDefault="000577EB" w:rsidP="00956D62">
      <w:pPr>
        <w:pStyle w:val="ListParagraph"/>
        <w:ind w:left="1800"/>
        <w:jc w:val="both"/>
        <w:rPr>
          <w:rFonts w:ascii="Arial" w:hAnsi="Arial" w:cs="Arial"/>
          <w:sz w:val="22"/>
        </w:rPr>
      </w:pPr>
    </w:p>
    <w:p w:rsidR="000577EB" w:rsidRDefault="000577EB" w:rsidP="00737307">
      <w:pPr>
        <w:rPr>
          <w:rFonts w:ascii="Arial" w:hAnsi="Arial" w:cs="Arial"/>
        </w:rPr>
      </w:pPr>
    </w:p>
    <w:p w:rsidR="000577EB" w:rsidRPr="00154C42" w:rsidRDefault="000577EB" w:rsidP="00737307">
      <w:pPr>
        <w:rPr>
          <w:rFonts w:ascii="Arial" w:hAnsi="Arial" w:cs="Arial"/>
          <w:sz w:val="22"/>
          <w:szCs w:val="22"/>
        </w:rPr>
      </w:pPr>
      <w:r>
        <w:rPr>
          <w:rFonts w:ascii="Arial" w:hAnsi="Arial" w:cs="Arial"/>
        </w:rPr>
        <w:t xml:space="preserve">3.  </w:t>
      </w:r>
      <w:r w:rsidRPr="00CB1FAB">
        <w:rPr>
          <w:rFonts w:ascii="Arial" w:hAnsi="Arial" w:cs="Arial"/>
          <w:b/>
          <w:sz w:val="22"/>
          <w:szCs w:val="22"/>
        </w:rPr>
        <w:t xml:space="preserve">Local provision </w:t>
      </w:r>
      <w:r w:rsidRPr="00154C42">
        <w:rPr>
          <w:rFonts w:ascii="Arial" w:hAnsi="Arial" w:cs="Arial"/>
          <w:sz w:val="22"/>
          <w:szCs w:val="22"/>
        </w:rPr>
        <w:t xml:space="preserve">of IA </w:t>
      </w:r>
      <w:proofErr w:type="spellStart"/>
      <w:r w:rsidRPr="00154C42">
        <w:rPr>
          <w:rFonts w:ascii="Arial" w:hAnsi="Arial" w:cs="Arial"/>
          <w:sz w:val="22"/>
          <w:szCs w:val="22"/>
        </w:rPr>
        <w:t>thrombectomy</w:t>
      </w:r>
      <w:proofErr w:type="spellEnd"/>
      <w:r w:rsidRPr="00CB1FAB">
        <w:rPr>
          <w:rFonts w:ascii="Arial" w:hAnsi="Arial" w:cs="Arial"/>
          <w:b/>
          <w:sz w:val="22"/>
          <w:szCs w:val="22"/>
        </w:rPr>
        <w:t xml:space="preserve"> by any </w:t>
      </w:r>
      <w:r>
        <w:rPr>
          <w:rFonts w:ascii="Arial" w:hAnsi="Arial" w:cs="Arial"/>
          <w:b/>
          <w:sz w:val="22"/>
          <w:szCs w:val="22"/>
        </w:rPr>
        <w:t>“</w:t>
      </w:r>
      <w:r w:rsidRPr="00CB1FAB">
        <w:rPr>
          <w:rFonts w:ascii="Arial" w:hAnsi="Arial" w:cs="Arial"/>
          <w:b/>
          <w:sz w:val="22"/>
          <w:szCs w:val="22"/>
        </w:rPr>
        <w:t>qualified</w:t>
      </w:r>
      <w:r>
        <w:rPr>
          <w:rFonts w:ascii="Arial" w:hAnsi="Arial" w:cs="Arial"/>
          <w:b/>
          <w:sz w:val="22"/>
          <w:szCs w:val="22"/>
        </w:rPr>
        <w:t>”</w:t>
      </w:r>
      <w:r w:rsidRPr="00CB1FAB">
        <w:rPr>
          <w:rFonts w:ascii="Arial" w:hAnsi="Arial" w:cs="Arial"/>
          <w:b/>
          <w:sz w:val="22"/>
          <w:szCs w:val="22"/>
        </w:rPr>
        <w:t xml:space="preserve"> provider</w:t>
      </w:r>
      <w:r w:rsidRPr="00154C42">
        <w:rPr>
          <w:rFonts w:ascii="Arial" w:hAnsi="Arial" w:cs="Arial"/>
          <w:sz w:val="22"/>
          <w:szCs w:val="22"/>
        </w:rPr>
        <w:t xml:space="preserve"> </w:t>
      </w:r>
    </w:p>
    <w:p w:rsidR="000577EB" w:rsidRPr="00154C42" w:rsidRDefault="000577EB" w:rsidP="00154C42">
      <w:pPr>
        <w:pStyle w:val="ListParagraph"/>
        <w:numPr>
          <w:ilvl w:val="0"/>
          <w:numId w:val="40"/>
        </w:numPr>
        <w:rPr>
          <w:rFonts w:ascii="Arial" w:hAnsi="Arial" w:cs="Arial"/>
          <w:sz w:val="22"/>
          <w:szCs w:val="22"/>
        </w:rPr>
      </w:pPr>
      <w:r w:rsidRPr="00154C42">
        <w:rPr>
          <w:rFonts w:ascii="Arial" w:hAnsi="Arial" w:cs="Arial"/>
          <w:sz w:val="22"/>
          <w:szCs w:val="22"/>
        </w:rPr>
        <w:t>ADVANTAGES: most eligible NHS stroke patients able to receive endovascular therapy</w:t>
      </w:r>
    </w:p>
    <w:p w:rsidR="000577EB" w:rsidRPr="00154C42" w:rsidRDefault="000577EB" w:rsidP="00154C42">
      <w:pPr>
        <w:pStyle w:val="ListParagraph"/>
        <w:numPr>
          <w:ilvl w:val="0"/>
          <w:numId w:val="40"/>
        </w:numPr>
        <w:rPr>
          <w:rFonts w:ascii="Arial" w:hAnsi="Arial" w:cs="Arial"/>
          <w:sz w:val="22"/>
          <w:szCs w:val="22"/>
        </w:rPr>
      </w:pPr>
      <w:r w:rsidRPr="00154C42">
        <w:rPr>
          <w:rFonts w:ascii="Arial" w:hAnsi="Arial" w:cs="Arial"/>
          <w:sz w:val="22"/>
          <w:szCs w:val="22"/>
        </w:rPr>
        <w:t>DISADVANTAGES</w:t>
      </w:r>
    </w:p>
    <w:p w:rsidR="000577EB" w:rsidRDefault="000577EB" w:rsidP="00170300">
      <w:pPr>
        <w:pStyle w:val="ListParagraph"/>
        <w:numPr>
          <w:ilvl w:val="0"/>
          <w:numId w:val="43"/>
        </w:numPr>
        <w:rPr>
          <w:rFonts w:ascii="Arial" w:hAnsi="Arial" w:cs="Arial"/>
          <w:sz w:val="22"/>
          <w:szCs w:val="22"/>
        </w:rPr>
      </w:pPr>
      <w:r>
        <w:rPr>
          <w:rFonts w:ascii="Arial" w:hAnsi="Arial" w:cs="Arial"/>
          <w:sz w:val="22"/>
          <w:szCs w:val="22"/>
        </w:rPr>
        <w:t xml:space="preserve">Lack support services on site for safe IAT – </w:t>
      </w:r>
      <w:proofErr w:type="spellStart"/>
      <w:r>
        <w:rPr>
          <w:rFonts w:ascii="Arial" w:hAnsi="Arial" w:cs="Arial"/>
          <w:sz w:val="22"/>
          <w:szCs w:val="22"/>
        </w:rPr>
        <w:t>Neurocritical</w:t>
      </w:r>
      <w:proofErr w:type="spellEnd"/>
      <w:r>
        <w:rPr>
          <w:rFonts w:ascii="Arial" w:hAnsi="Arial" w:cs="Arial"/>
          <w:sz w:val="22"/>
          <w:szCs w:val="22"/>
        </w:rPr>
        <w:t xml:space="preserve"> care, INR &amp; neurosurgery</w:t>
      </w:r>
    </w:p>
    <w:p w:rsidR="000577EB" w:rsidRDefault="000577EB" w:rsidP="00956D62">
      <w:pPr>
        <w:pStyle w:val="ListParagraph"/>
        <w:numPr>
          <w:ilvl w:val="0"/>
          <w:numId w:val="43"/>
        </w:numPr>
        <w:rPr>
          <w:rFonts w:ascii="Arial" w:hAnsi="Arial" w:cs="Arial"/>
          <w:sz w:val="22"/>
          <w:szCs w:val="22"/>
        </w:rPr>
      </w:pPr>
      <w:r w:rsidRPr="00154C42">
        <w:rPr>
          <w:rFonts w:ascii="Arial" w:hAnsi="Arial" w:cs="Arial"/>
          <w:sz w:val="22"/>
          <w:szCs w:val="22"/>
        </w:rPr>
        <w:t xml:space="preserve">No robust </w:t>
      </w:r>
      <w:r>
        <w:rPr>
          <w:rFonts w:ascii="Arial" w:hAnsi="Arial" w:cs="Arial"/>
          <w:sz w:val="22"/>
          <w:szCs w:val="22"/>
        </w:rPr>
        <w:t xml:space="preserve">trial </w:t>
      </w:r>
      <w:r w:rsidRPr="00154C42">
        <w:rPr>
          <w:rFonts w:ascii="Arial" w:hAnsi="Arial" w:cs="Arial"/>
          <w:sz w:val="22"/>
          <w:szCs w:val="22"/>
        </w:rPr>
        <w:t>evidence that non INR services can</w:t>
      </w:r>
      <w:r>
        <w:rPr>
          <w:rFonts w:ascii="Arial" w:hAnsi="Arial" w:cs="Arial"/>
          <w:sz w:val="22"/>
          <w:szCs w:val="22"/>
        </w:rPr>
        <w:t>/will</w:t>
      </w:r>
      <w:r w:rsidRPr="00154C42">
        <w:rPr>
          <w:rFonts w:ascii="Arial" w:hAnsi="Arial" w:cs="Arial"/>
          <w:sz w:val="22"/>
          <w:szCs w:val="22"/>
        </w:rPr>
        <w:t xml:space="preserve"> attain excellent technical, clinical and safety outcomes required for IAT to be </w:t>
      </w:r>
      <w:r>
        <w:rPr>
          <w:rFonts w:ascii="Arial" w:hAnsi="Arial" w:cs="Arial"/>
          <w:sz w:val="22"/>
          <w:szCs w:val="22"/>
        </w:rPr>
        <w:t xml:space="preserve">SAFE &amp; </w:t>
      </w:r>
      <w:r w:rsidRPr="00154C42">
        <w:rPr>
          <w:rFonts w:ascii="Arial" w:hAnsi="Arial" w:cs="Arial"/>
          <w:sz w:val="22"/>
          <w:szCs w:val="22"/>
        </w:rPr>
        <w:t>cost effective</w:t>
      </w:r>
    </w:p>
    <w:p w:rsidR="000577EB" w:rsidRDefault="000577EB" w:rsidP="00956D62">
      <w:pPr>
        <w:pStyle w:val="ListParagraph"/>
        <w:numPr>
          <w:ilvl w:val="0"/>
          <w:numId w:val="43"/>
        </w:numPr>
        <w:rPr>
          <w:rFonts w:ascii="Arial" w:hAnsi="Arial" w:cs="Arial"/>
          <w:sz w:val="22"/>
          <w:szCs w:val="22"/>
        </w:rPr>
      </w:pPr>
      <w:r>
        <w:rPr>
          <w:rFonts w:ascii="Arial" w:hAnsi="Arial" w:cs="Arial"/>
          <w:sz w:val="22"/>
          <w:szCs w:val="22"/>
        </w:rPr>
        <w:t>Multiple small volume centres with relatively inexperienced operators are extremely unlikely to achieve the same quality of outcomes as fewer high volume centres with experienced operators</w:t>
      </w:r>
    </w:p>
    <w:p w:rsidR="000577EB" w:rsidRPr="00154C42" w:rsidRDefault="000577EB" w:rsidP="00956D62">
      <w:pPr>
        <w:pStyle w:val="ListParagraph"/>
        <w:numPr>
          <w:ilvl w:val="0"/>
          <w:numId w:val="43"/>
        </w:numPr>
        <w:rPr>
          <w:rFonts w:ascii="Arial" w:hAnsi="Arial" w:cs="Arial"/>
          <w:sz w:val="22"/>
          <w:szCs w:val="22"/>
        </w:rPr>
      </w:pPr>
      <w:r>
        <w:rPr>
          <w:rFonts w:ascii="Arial" w:hAnsi="Arial" w:cs="Arial"/>
          <w:sz w:val="22"/>
          <w:szCs w:val="22"/>
        </w:rPr>
        <w:t>Current services are all INR based so nobody else presently “qualified”</w:t>
      </w:r>
    </w:p>
    <w:p w:rsidR="000577EB" w:rsidRPr="00154C42" w:rsidRDefault="000577EB" w:rsidP="00170300">
      <w:pPr>
        <w:pStyle w:val="ListParagraph"/>
        <w:numPr>
          <w:ilvl w:val="0"/>
          <w:numId w:val="43"/>
        </w:numPr>
        <w:rPr>
          <w:rFonts w:ascii="Arial" w:hAnsi="Arial" w:cs="Arial"/>
          <w:sz w:val="22"/>
          <w:szCs w:val="22"/>
        </w:rPr>
      </w:pPr>
      <w:r w:rsidRPr="00154C42">
        <w:rPr>
          <w:rFonts w:ascii="Arial" w:hAnsi="Arial" w:cs="Arial"/>
          <w:sz w:val="22"/>
          <w:szCs w:val="22"/>
        </w:rPr>
        <w:t>Long lead time for non INR staff to attain skills</w:t>
      </w:r>
      <w:r>
        <w:rPr>
          <w:rFonts w:ascii="Arial" w:hAnsi="Arial" w:cs="Arial"/>
          <w:sz w:val="22"/>
          <w:szCs w:val="22"/>
        </w:rPr>
        <w:t xml:space="preserve"> i.e. become “qualified”</w:t>
      </w:r>
    </w:p>
    <w:p w:rsidR="000577EB" w:rsidRPr="00154C42" w:rsidRDefault="000577EB" w:rsidP="00170300">
      <w:pPr>
        <w:pStyle w:val="ListParagraph"/>
        <w:numPr>
          <w:ilvl w:val="0"/>
          <w:numId w:val="43"/>
        </w:numPr>
        <w:rPr>
          <w:rFonts w:ascii="Arial" w:hAnsi="Arial" w:cs="Arial"/>
          <w:sz w:val="22"/>
          <w:szCs w:val="22"/>
        </w:rPr>
      </w:pPr>
      <w:r>
        <w:rPr>
          <w:rFonts w:ascii="Arial" w:hAnsi="Arial" w:cs="Arial"/>
          <w:sz w:val="22"/>
          <w:szCs w:val="22"/>
        </w:rPr>
        <w:t>I</w:t>
      </w:r>
      <w:r w:rsidRPr="00154C42">
        <w:rPr>
          <w:rFonts w:ascii="Arial" w:hAnsi="Arial" w:cs="Arial"/>
          <w:sz w:val="22"/>
          <w:szCs w:val="22"/>
        </w:rPr>
        <w:t xml:space="preserve">nadequate </w:t>
      </w:r>
      <w:r>
        <w:rPr>
          <w:rFonts w:ascii="Arial" w:hAnsi="Arial" w:cs="Arial"/>
          <w:sz w:val="22"/>
          <w:szCs w:val="22"/>
        </w:rPr>
        <w:t xml:space="preserve">IAT </w:t>
      </w:r>
      <w:r w:rsidRPr="00154C42">
        <w:rPr>
          <w:rFonts w:ascii="Arial" w:hAnsi="Arial" w:cs="Arial"/>
          <w:sz w:val="22"/>
          <w:szCs w:val="22"/>
        </w:rPr>
        <w:t>numbers in most case</w:t>
      </w:r>
      <w:r>
        <w:rPr>
          <w:rFonts w:ascii="Arial" w:hAnsi="Arial" w:cs="Arial"/>
          <w:sz w:val="22"/>
          <w:szCs w:val="22"/>
        </w:rPr>
        <w:t>s</w:t>
      </w:r>
      <w:r w:rsidRPr="00154C42">
        <w:rPr>
          <w:rFonts w:ascii="Arial" w:hAnsi="Arial" w:cs="Arial"/>
          <w:sz w:val="22"/>
          <w:szCs w:val="22"/>
        </w:rPr>
        <w:t xml:space="preserve"> to maintain </w:t>
      </w:r>
      <w:r>
        <w:rPr>
          <w:rFonts w:ascii="Arial" w:hAnsi="Arial" w:cs="Arial"/>
          <w:sz w:val="22"/>
          <w:szCs w:val="22"/>
        </w:rPr>
        <w:t xml:space="preserve">the </w:t>
      </w:r>
      <w:r w:rsidRPr="00154C42">
        <w:rPr>
          <w:rFonts w:ascii="Arial" w:hAnsi="Arial" w:cs="Arial"/>
          <w:sz w:val="22"/>
          <w:szCs w:val="22"/>
        </w:rPr>
        <w:t xml:space="preserve">skills of a whole team whose only </w:t>
      </w:r>
      <w:proofErr w:type="spellStart"/>
      <w:r w:rsidRPr="00154C42">
        <w:rPr>
          <w:rFonts w:ascii="Arial" w:hAnsi="Arial" w:cs="Arial"/>
          <w:sz w:val="22"/>
          <w:szCs w:val="22"/>
        </w:rPr>
        <w:t>Neurointerventional</w:t>
      </w:r>
      <w:proofErr w:type="spellEnd"/>
      <w:r w:rsidRPr="00154C42">
        <w:rPr>
          <w:rFonts w:ascii="Arial" w:hAnsi="Arial" w:cs="Arial"/>
          <w:sz w:val="22"/>
          <w:szCs w:val="22"/>
        </w:rPr>
        <w:t xml:space="preserve"> work is stroke </w:t>
      </w:r>
      <w:proofErr w:type="spellStart"/>
      <w:r w:rsidRPr="00154C42">
        <w:rPr>
          <w:rFonts w:ascii="Arial" w:hAnsi="Arial" w:cs="Arial"/>
          <w:sz w:val="22"/>
          <w:szCs w:val="22"/>
        </w:rPr>
        <w:t>thrombectomy</w:t>
      </w:r>
      <w:proofErr w:type="spellEnd"/>
      <w:r w:rsidRPr="00154C42">
        <w:rPr>
          <w:rFonts w:ascii="Arial" w:hAnsi="Arial" w:cs="Arial"/>
          <w:sz w:val="22"/>
          <w:szCs w:val="22"/>
        </w:rPr>
        <w:t xml:space="preserve"> (</w:t>
      </w:r>
      <w:r>
        <w:rPr>
          <w:rFonts w:ascii="Arial" w:hAnsi="Arial" w:cs="Arial"/>
          <w:sz w:val="22"/>
          <w:szCs w:val="22"/>
        </w:rPr>
        <w:t>~</w:t>
      </w:r>
      <w:r w:rsidRPr="00154C42">
        <w:rPr>
          <w:rFonts w:ascii="Arial" w:hAnsi="Arial" w:cs="Arial"/>
          <w:sz w:val="22"/>
          <w:szCs w:val="22"/>
        </w:rPr>
        <w:t>40 cases per operator per annum &amp; minimum team for 24/7 cover of 5 operators)</w:t>
      </w:r>
    </w:p>
    <w:p w:rsidR="000577EB" w:rsidRPr="00154C42" w:rsidRDefault="000577EB" w:rsidP="00170300">
      <w:pPr>
        <w:pStyle w:val="ListParagraph"/>
        <w:numPr>
          <w:ilvl w:val="0"/>
          <w:numId w:val="43"/>
        </w:numPr>
        <w:rPr>
          <w:rFonts w:ascii="Arial" w:hAnsi="Arial" w:cs="Arial"/>
          <w:sz w:val="22"/>
          <w:szCs w:val="22"/>
        </w:rPr>
      </w:pPr>
      <w:r>
        <w:rPr>
          <w:rFonts w:ascii="Arial" w:hAnsi="Arial" w:cs="Arial"/>
          <w:sz w:val="22"/>
          <w:szCs w:val="22"/>
        </w:rPr>
        <w:t>Staff, equipment, consumable &amp; imaging infrastructure costs for multiple small centres operating rotas are all greater than for centralised high volume services</w:t>
      </w:r>
    </w:p>
    <w:p w:rsidR="000577EB" w:rsidRPr="00154C42" w:rsidRDefault="000577EB" w:rsidP="00170300">
      <w:pPr>
        <w:rPr>
          <w:rFonts w:ascii="Arial" w:hAnsi="Arial" w:cs="Arial"/>
          <w:b/>
          <w:sz w:val="22"/>
          <w:szCs w:val="22"/>
        </w:rPr>
      </w:pPr>
    </w:p>
    <w:p w:rsidR="000577EB" w:rsidRDefault="000577EB" w:rsidP="00737307">
      <w:pPr>
        <w:rPr>
          <w:rFonts w:ascii="Arial" w:hAnsi="Arial" w:cs="Arial"/>
          <w:b/>
          <w:u w:val="single"/>
        </w:rPr>
      </w:pPr>
    </w:p>
    <w:p w:rsidR="000577EB" w:rsidRDefault="000577EB">
      <w:pPr>
        <w:rPr>
          <w:rFonts w:ascii="Arial" w:hAnsi="Arial" w:cs="Arial"/>
          <w:b/>
          <w:u w:val="single"/>
        </w:rPr>
      </w:pPr>
      <w:r>
        <w:rPr>
          <w:rFonts w:ascii="Arial" w:hAnsi="Arial" w:cs="Arial"/>
          <w:b/>
          <w:u w:val="single"/>
        </w:rPr>
        <w:br w:type="page"/>
      </w:r>
    </w:p>
    <w:p w:rsidR="000577EB" w:rsidRPr="00737307" w:rsidRDefault="000577EB" w:rsidP="00737307">
      <w:pPr>
        <w:rPr>
          <w:rFonts w:ascii="Arial" w:hAnsi="Arial" w:cs="Arial"/>
          <w:b/>
          <w:u w:val="single"/>
        </w:rPr>
      </w:pPr>
      <w:r w:rsidRPr="00737307">
        <w:rPr>
          <w:rFonts w:ascii="Arial" w:hAnsi="Arial" w:cs="Arial"/>
          <w:b/>
          <w:u w:val="single"/>
        </w:rPr>
        <w:lastRenderedPageBreak/>
        <w:t>Routes to service delivery</w:t>
      </w:r>
    </w:p>
    <w:p w:rsidR="000577EB" w:rsidRDefault="000577EB" w:rsidP="00326A2C">
      <w:pPr>
        <w:jc w:val="both"/>
        <w:rPr>
          <w:rFonts w:ascii="Arial" w:hAnsi="Arial" w:cs="Arial"/>
          <w:b/>
          <w:sz w:val="22"/>
          <w:u w:val="single"/>
        </w:rPr>
      </w:pPr>
    </w:p>
    <w:p w:rsidR="000577EB" w:rsidRPr="005A7F4C" w:rsidRDefault="000577EB" w:rsidP="00C834A3">
      <w:pPr>
        <w:jc w:val="both"/>
        <w:rPr>
          <w:rFonts w:ascii="Arial" w:hAnsi="Arial" w:cs="Arial"/>
          <w:b/>
          <w:sz w:val="22"/>
          <w:u w:val="single"/>
        </w:rPr>
      </w:pPr>
      <w:r w:rsidRPr="005A7F4C">
        <w:rPr>
          <w:rFonts w:ascii="Arial" w:hAnsi="Arial" w:cs="Arial"/>
          <w:b/>
          <w:sz w:val="22"/>
          <w:u w:val="single"/>
        </w:rPr>
        <w:t>Networking</w:t>
      </w:r>
    </w:p>
    <w:p w:rsidR="000577EB" w:rsidRDefault="000577EB" w:rsidP="00C834A3">
      <w:pPr>
        <w:jc w:val="both"/>
        <w:rPr>
          <w:rFonts w:ascii="Arial" w:hAnsi="Arial" w:cs="Arial"/>
          <w:sz w:val="22"/>
        </w:rPr>
      </w:pPr>
      <w:r>
        <w:rPr>
          <w:rFonts w:ascii="Arial" w:hAnsi="Arial" w:cs="Arial"/>
          <w:sz w:val="22"/>
        </w:rPr>
        <w:t xml:space="preserve">In view of Grade Level 1a evidence, networking of centres to deliver a regional or </w:t>
      </w:r>
      <w:proofErr w:type="spellStart"/>
      <w:r>
        <w:rPr>
          <w:rFonts w:ascii="Arial" w:hAnsi="Arial" w:cs="Arial"/>
          <w:sz w:val="22"/>
        </w:rPr>
        <w:t>supraregional</w:t>
      </w:r>
      <w:proofErr w:type="spellEnd"/>
      <w:r>
        <w:rPr>
          <w:rFonts w:ascii="Arial" w:hAnsi="Arial" w:cs="Arial"/>
          <w:sz w:val="22"/>
        </w:rPr>
        <w:t xml:space="preserve"> 24/7 service may be one approach, however in the short term, extended hours 7 days per week may be the initial stepwise approach to accommodate such service reconfiguration. </w:t>
      </w:r>
    </w:p>
    <w:p w:rsidR="000577EB" w:rsidRDefault="000577EB" w:rsidP="00C834A3">
      <w:pPr>
        <w:jc w:val="both"/>
        <w:rPr>
          <w:rFonts w:ascii="Arial" w:hAnsi="Arial" w:cs="Arial"/>
          <w:sz w:val="22"/>
        </w:rPr>
      </w:pPr>
    </w:p>
    <w:p w:rsidR="000577EB" w:rsidRDefault="000577EB" w:rsidP="00C834A3">
      <w:pPr>
        <w:jc w:val="both"/>
        <w:rPr>
          <w:rFonts w:ascii="Arial" w:hAnsi="Arial" w:cs="Arial"/>
          <w:sz w:val="22"/>
        </w:rPr>
      </w:pPr>
      <w:r>
        <w:rPr>
          <w:rFonts w:ascii="Arial" w:hAnsi="Arial" w:cs="Arial"/>
          <w:sz w:val="22"/>
        </w:rPr>
        <w:t xml:space="preserve">There is currently insufficient stroke workload at present to attain/maintain skills unless operators are active INR practitioners utilising the same skillset in the treatment of other intracranial neurovascular conditions on a very regular (weekly) basis. One consideration may be to align both </w:t>
      </w:r>
      <w:proofErr w:type="spellStart"/>
      <w:r>
        <w:rPr>
          <w:rFonts w:ascii="Arial" w:hAnsi="Arial" w:cs="Arial"/>
          <w:sz w:val="22"/>
        </w:rPr>
        <w:t>neuro</w:t>
      </w:r>
      <w:proofErr w:type="spellEnd"/>
      <w:r>
        <w:rPr>
          <w:rFonts w:ascii="Arial" w:hAnsi="Arial" w:cs="Arial"/>
          <w:sz w:val="22"/>
        </w:rPr>
        <w:t xml:space="preserve">-interventional services for </w:t>
      </w:r>
      <w:proofErr w:type="spellStart"/>
      <w:r>
        <w:rPr>
          <w:rFonts w:ascii="Arial" w:hAnsi="Arial" w:cs="Arial"/>
          <w:sz w:val="22"/>
        </w:rPr>
        <w:t>thrombectomy</w:t>
      </w:r>
      <w:proofErr w:type="spellEnd"/>
      <w:r>
        <w:rPr>
          <w:rFonts w:ascii="Arial" w:hAnsi="Arial" w:cs="Arial"/>
          <w:sz w:val="22"/>
        </w:rPr>
        <w:t xml:space="preserve"> and for coiling (SAH) in a regional collaboration but this will depend on local circumstances.</w:t>
      </w:r>
    </w:p>
    <w:p w:rsidR="000577EB" w:rsidRDefault="000577EB" w:rsidP="00C834A3">
      <w:pPr>
        <w:jc w:val="both"/>
        <w:rPr>
          <w:rFonts w:ascii="Arial" w:hAnsi="Arial" w:cs="Arial"/>
          <w:sz w:val="22"/>
        </w:rPr>
      </w:pPr>
    </w:p>
    <w:p w:rsidR="000577EB" w:rsidRDefault="000577EB" w:rsidP="00642E4B">
      <w:pPr>
        <w:jc w:val="both"/>
        <w:rPr>
          <w:rFonts w:ascii="Arial" w:hAnsi="Arial" w:cs="Arial"/>
        </w:rPr>
      </w:pPr>
      <w:r>
        <w:rPr>
          <w:rFonts w:ascii="Arial" w:hAnsi="Arial" w:cs="Arial"/>
          <w:sz w:val="22"/>
        </w:rPr>
        <w:t>The urgency of the need for stroke intervention militates somewhat against supra regional INR centre networking – though this might be feasible in London and potentially most of the other 6 metropolitan areas in England (e.g. where units are ≤1h ambulance transfer apart)</w:t>
      </w:r>
    </w:p>
    <w:p w:rsidR="000577EB" w:rsidRDefault="000577EB" w:rsidP="00C834A3">
      <w:pPr>
        <w:rPr>
          <w:rFonts w:ascii="Arial" w:hAnsi="Arial" w:cs="Arial"/>
        </w:rPr>
      </w:pPr>
    </w:p>
    <w:p w:rsidR="000577EB" w:rsidRPr="00642E4B" w:rsidRDefault="000577EB" w:rsidP="00326A2C">
      <w:pPr>
        <w:jc w:val="both"/>
        <w:rPr>
          <w:rFonts w:ascii="Arial" w:hAnsi="Arial" w:cs="Arial"/>
          <w:b/>
          <w:sz w:val="22"/>
          <w:u w:val="single"/>
        </w:rPr>
      </w:pPr>
      <w:r w:rsidRPr="00642E4B">
        <w:rPr>
          <w:rFonts w:ascii="Arial" w:hAnsi="Arial" w:cs="Arial"/>
          <w:b/>
          <w:sz w:val="22"/>
          <w:u w:val="single"/>
        </w:rPr>
        <w:t>Hours</w:t>
      </w:r>
    </w:p>
    <w:p w:rsidR="000577EB" w:rsidRPr="00C834A3" w:rsidRDefault="000577EB" w:rsidP="00326A2C">
      <w:pPr>
        <w:jc w:val="both"/>
        <w:rPr>
          <w:rFonts w:ascii="Arial" w:hAnsi="Arial" w:cs="Arial"/>
          <w:sz w:val="22"/>
        </w:rPr>
      </w:pPr>
      <w:r w:rsidRPr="00326A2C">
        <w:rPr>
          <w:rFonts w:ascii="Arial" w:hAnsi="Arial" w:cs="Arial"/>
          <w:b/>
          <w:sz w:val="22"/>
        </w:rPr>
        <w:t xml:space="preserve">~90% of all strokes occur 0430-2300 &amp; so could be managed by a </w:t>
      </w:r>
      <w:proofErr w:type="spellStart"/>
      <w:r w:rsidRPr="00326A2C">
        <w:rPr>
          <w:rFonts w:ascii="Arial" w:hAnsi="Arial" w:cs="Arial"/>
          <w:b/>
          <w:sz w:val="22"/>
        </w:rPr>
        <w:t>thrombectomy</w:t>
      </w:r>
      <w:proofErr w:type="spellEnd"/>
      <w:r w:rsidRPr="00326A2C">
        <w:rPr>
          <w:rFonts w:ascii="Arial" w:hAnsi="Arial" w:cs="Arial"/>
          <w:b/>
          <w:sz w:val="22"/>
        </w:rPr>
        <w:t xml:space="preserve"> service </w:t>
      </w:r>
      <w:r>
        <w:rPr>
          <w:rFonts w:ascii="Arial" w:hAnsi="Arial" w:cs="Arial"/>
          <w:b/>
          <w:sz w:val="22"/>
        </w:rPr>
        <w:t>operating</w:t>
      </w:r>
      <w:r w:rsidRPr="00326A2C">
        <w:rPr>
          <w:rFonts w:ascii="Arial" w:hAnsi="Arial" w:cs="Arial"/>
          <w:b/>
          <w:sz w:val="22"/>
        </w:rPr>
        <w:t xml:space="preserve"> 0700-2400</w:t>
      </w:r>
      <w:r>
        <w:rPr>
          <w:rFonts w:ascii="Arial" w:hAnsi="Arial" w:cs="Arial"/>
          <w:b/>
          <w:sz w:val="22"/>
        </w:rPr>
        <w:t xml:space="preserve"> </w:t>
      </w:r>
      <w:r w:rsidRPr="00C834A3">
        <w:rPr>
          <w:rFonts w:ascii="Arial" w:hAnsi="Arial" w:cs="Arial"/>
          <w:sz w:val="22"/>
        </w:rPr>
        <w:t>(see figure below)</w:t>
      </w:r>
    </w:p>
    <w:p w:rsidR="000577EB" w:rsidRPr="00326A2C" w:rsidRDefault="000577EB" w:rsidP="00326A2C">
      <w:pPr>
        <w:pStyle w:val="ListParagraph"/>
        <w:numPr>
          <w:ilvl w:val="0"/>
          <w:numId w:val="37"/>
        </w:numPr>
        <w:rPr>
          <w:rFonts w:ascii="Arial" w:hAnsi="Arial" w:cs="Arial"/>
          <w:sz w:val="22"/>
        </w:rPr>
      </w:pPr>
      <w:r w:rsidRPr="00326A2C">
        <w:rPr>
          <w:rFonts w:ascii="Arial" w:hAnsi="Arial" w:cs="Arial"/>
          <w:sz w:val="22"/>
        </w:rPr>
        <w:t xml:space="preserve">However, of those strokes occurring 2300-0430, many/most will be </w:t>
      </w:r>
      <w:r>
        <w:rPr>
          <w:rFonts w:ascii="Arial" w:hAnsi="Arial" w:cs="Arial"/>
          <w:sz w:val="22"/>
        </w:rPr>
        <w:t>“</w:t>
      </w:r>
      <w:r w:rsidRPr="00326A2C">
        <w:rPr>
          <w:rFonts w:ascii="Arial" w:hAnsi="Arial" w:cs="Arial"/>
          <w:sz w:val="22"/>
        </w:rPr>
        <w:t>wake up</w:t>
      </w:r>
      <w:r>
        <w:rPr>
          <w:rFonts w:ascii="Arial" w:hAnsi="Arial" w:cs="Arial"/>
          <w:sz w:val="22"/>
        </w:rPr>
        <w:t>”</w:t>
      </w:r>
      <w:r w:rsidRPr="00326A2C">
        <w:rPr>
          <w:rFonts w:ascii="Arial" w:hAnsi="Arial" w:cs="Arial"/>
          <w:sz w:val="22"/>
        </w:rPr>
        <w:t xml:space="preserve"> stroke &amp; so a far higher proportion will be </w:t>
      </w:r>
      <w:r>
        <w:rPr>
          <w:rFonts w:ascii="Arial" w:hAnsi="Arial" w:cs="Arial"/>
          <w:sz w:val="22"/>
        </w:rPr>
        <w:t xml:space="preserve">stroke </w:t>
      </w:r>
      <w:r w:rsidRPr="00326A2C">
        <w:rPr>
          <w:rFonts w:ascii="Arial" w:hAnsi="Arial" w:cs="Arial"/>
          <w:sz w:val="22"/>
        </w:rPr>
        <w:t>of unknown time onset (SUTO) than is the case in strokes occurring 0700-2300</w:t>
      </w:r>
      <w:r>
        <w:rPr>
          <w:rFonts w:ascii="Arial" w:hAnsi="Arial" w:cs="Arial"/>
          <w:sz w:val="22"/>
        </w:rPr>
        <w:t>.</w:t>
      </w:r>
      <w:r w:rsidRPr="00326A2C">
        <w:rPr>
          <w:rFonts w:ascii="Arial" w:hAnsi="Arial" w:cs="Arial"/>
          <w:sz w:val="22"/>
        </w:rPr>
        <w:t xml:space="preserve"> </w:t>
      </w:r>
      <w:r>
        <w:rPr>
          <w:rFonts w:ascii="Arial" w:hAnsi="Arial" w:cs="Arial"/>
          <w:sz w:val="22"/>
        </w:rPr>
        <w:t>C</w:t>
      </w:r>
      <w:r w:rsidRPr="00326A2C">
        <w:rPr>
          <w:rFonts w:ascii="Arial" w:hAnsi="Arial" w:cs="Arial"/>
          <w:sz w:val="22"/>
        </w:rPr>
        <w:t>urrently no intervention is proven to be effective in SUTO.</w:t>
      </w:r>
    </w:p>
    <w:p w:rsidR="000577EB" w:rsidRPr="00326A2C" w:rsidRDefault="000577EB" w:rsidP="00326A2C">
      <w:pPr>
        <w:pStyle w:val="ListParagraph"/>
        <w:numPr>
          <w:ilvl w:val="0"/>
          <w:numId w:val="37"/>
        </w:numPr>
        <w:rPr>
          <w:rFonts w:ascii="Arial" w:hAnsi="Arial" w:cs="Arial"/>
          <w:sz w:val="22"/>
        </w:rPr>
      </w:pPr>
      <w:r w:rsidRPr="00326A2C">
        <w:rPr>
          <w:rFonts w:ascii="Arial" w:hAnsi="Arial" w:cs="Arial"/>
          <w:sz w:val="22"/>
        </w:rPr>
        <w:t xml:space="preserve">So actually &gt;95% of strokes eligible for </w:t>
      </w:r>
      <w:proofErr w:type="spellStart"/>
      <w:r w:rsidRPr="00326A2C">
        <w:rPr>
          <w:rFonts w:ascii="Arial" w:hAnsi="Arial" w:cs="Arial"/>
          <w:sz w:val="22"/>
        </w:rPr>
        <w:t>thrombectomy</w:t>
      </w:r>
      <w:proofErr w:type="spellEnd"/>
      <w:r w:rsidRPr="00326A2C">
        <w:rPr>
          <w:rFonts w:ascii="Arial" w:hAnsi="Arial" w:cs="Arial"/>
          <w:sz w:val="22"/>
        </w:rPr>
        <w:t xml:space="preserve"> under current scientific evidence would be covered by a 0700-2300 hours service</w:t>
      </w:r>
    </w:p>
    <w:p w:rsidR="000577EB" w:rsidRPr="00326A2C" w:rsidRDefault="000577EB" w:rsidP="00326A2C">
      <w:pPr>
        <w:pStyle w:val="ListParagraph"/>
        <w:numPr>
          <w:ilvl w:val="0"/>
          <w:numId w:val="37"/>
        </w:numPr>
        <w:rPr>
          <w:rFonts w:ascii="Arial" w:hAnsi="Arial" w:cs="Arial"/>
          <w:sz w:val="22"/>
        </w:rPr>
      </w:pPr>
      <w:r w:rsidRPr="00326A2C">
        <w:rPr>
          <w:rFonts w:ascii="Arial" w:hAnsi="Arial" w:cs="Arial"/>
          <w:sz w:val="22"/>
        </w:rPr>
        <w:t xml:space="preserve">There is </w:t>
      </w:r>
      <w:r>
        <w:rPr>
          <w:rFonts w:ascii="Arial" w:hAnsi="Arial" w:cs="Arial"/>
          <w:sz w:val="22"/>
        </w:rPr>
        <w:t xml:space="preserve">thus </w:t>
      </w:r>
      <w:r w:rsidRPr="00326A2C">
        <w:rPr>
          <w:rFonts w:ascii="Arial" w:hAnsi="Arial" w:cs="Arial"/>
          <w:sz w:val="22"/>
        </w:rPr>
        <w:t xml:space="preserve">a clear </w:t>
      </w:r>
      <w:r>
        <w:rPr>
          <w:rFonts w:ascii="Arial" w:hAnsi="Arial" w:cs="Arial"/>
          <w:sz w:val="22"/>
        </w:rPr>
        <w:t xml:space="preserve">sensible </w:t>
      </w:r>
      <w:r w:rsidRPr="00326A2C">
        <w:rPr>
          <w:rFonts w:ascii="Arial" w:hAnsi="Arial" w:cs="Arial"/>
          <w:sz w:val="22"/>
        </w:rPr>
        <w:t xml:space="preserve">rationale for gradual extension of IAT cover towards 24/7 rather than attempting to go from </w:t>
      </w:r>
      <w:r>
        <w:rPr>
          <w:rFonts w:ascii="Arial" w:hAnsi="Arial" w:cs="Arial"/>
          <w:sz w:val="22"/>
        </w:rPr>
        <w:t>“</w:t>
      </w:r>
      <w:r w:rsidRPr="00326A2C">
        <w:rPr>
          <w:rFonts w:ascii="Arial" w:hAnsi="Arial" w:cs="Arial"/>
          <w:sz w:val="22"/>
        </w:rPr>
        <w:t>no service</w:t>
      </w:r>
      <w:r>
        <w:rPr>
          <w:rFonts w:ascii="Arial" w:hAnsi="Arial" w:cs="Arial"/>
          <w:sz w:val="22"/>
        </w:rPr>
        <w:t>”</w:t>
      </w:r>
      <w:r w:rsidRPr="00326A2C">
        <w:rPr>
          <w:rFonts w:ascii="Arial" w:hAnsi="Arial" w:cs="Arial"/>
          <w:sz w:val="22"/>
        </w:rPr>
        <w:t xml:space="preserve"> to </w:t>
      </w:r>
      <w:r>
        <w:rPr>
          <w:rFonts w:ascii="Arial" w:hAnsi="Arial" w:cs="Arial"/>
          <w:sz w:val="22"/>
        </w:rPr>
        <w:t>“</w:t>
      </w:r>
      <w:r w:rsidRPr="00326A2C">
        <w:rPr>
          <w:rFonts w:ascii="Arial" w:hAnsi="Arial" w:cs="Arial"/>
          <w:sz w:val="22"/>
        </w:rPr>
        <w:t>24/7</w:t>
      </w:r>
      <w:r>
        <w:rPr>
          <w:rFonts w:ascii="Arial" w:hAnsi="Arial" w:cs="Arial"/>
          <w:sz w:val="22"/>
        </w:rPr>
        <w:t>”</w:t>
      </w:r>
      <w:r w:rsidRPr="00326A2C">
        <w:rPr>
          <w:rFonts w:ascii="Arial" w:hAnsi="Arial" w:cs="Arial"/>
          <w:sz w:val="22"/>
        </w:rPr>
        <w:t xml:space="preserve"> immediately</w:t>
      </w:r>
    </w:p>
    <w:p w:rsidR="000577EB" w:rsidRDefault="00F83AEA" w:rsidP="00737307">
      <w:pPr>
        <w:jc w:val="both"/>
        <w:rPr>
          <w:rFonts w:ascii="Arial" w:hAnsi="Arial" w:cs="Arial"/>
          <w:b/>
          <w:sz w:val="22"/>
          <w:u w:val="single"/>
        </w:rPr>
      </w:pPr>
      <w:r>
        <w:rPr>
          <w:rFonts w:ascii="Arial" w:hAnsi="Arial" w:cs="Arial"/>
          <w:b/>
          <w:noProof/>
          <w:sz w:val="22"/>
          <w:u w:val="single"/>
          <w:lang w:val="en-US" w:eastAsia="en-US"/>
        </w:rPr>
        <w:drawing>
          <wp:inline distT="0" distB="0" distL="0" distR="0">
            <wp:extent cx="3261360" cy="2357120"/>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2357120"/>
                    </a:xfrm>
                    <a:prstGeom prst="rect">
                      <a:avLst/>
                    </a:prstGeom>
                    <a:noFill/>
                    <a:ln>
                      <a:noFill/>
                    </a:ln>
                  </pic:spPr>
                </pic:pic>
              </a:graphicData>
            </a:graphic>
          </wp:inline>
        </w:drawing>
      </w:r>
    </w:p>
    <w:p w:rsidR="000577EB" w:rsidRDefault="000577EB" w:rsidP="00737307">
      <w:pPr>
        <w:jc w:val="both"/>
        <w:rPr>
          <w:rFonts w:ascii="Arial" w:hAnsi="Arial" w:cs="Arial"/>
          <w:b/>
          <w:sz w:val="22"/>
          <w:u w:val="single"/>
        </w:rPr>
      </w:pPr>
    </w:p>
    <w:p w:rsidR="000577EB" w:rsidRDefault="000577EB" w:rsidP="00737307">
      <w:pPr>
        <w:jc w:val="both"/>
        <w:rPr>
          <w:rFonts w:ascii="Arial" w:hAnsi="Arial" w:cs="Arial"/>
          <w:b/>
          <w:sz w:val="22"/>
          <w:u w:val="single"/>
        </w:rPr>
      </w:pPr>
    </w:p>
    <w:p w:rsidR="000577EB" w:rsidRDefault="000577EB">
      <w:pPr>
        <w:spacing w:after="200" w:line="276" w:lineRule="auto"/>
        <w:rPr>
          <w:rFonts w:ascii="Arial" w:hAnsi="Arial" w:cs="Arial"/>
          <w:sz w:val="22"/>
        </w:rPr>
      </w:pPr>
      <w:r>
        <w:rPr>
          <w:rFonts w:ascii="Arial" w:hAnsi="Arial" w:cs="Arial"/>
          <w:sz w:val="22"/>
        </w:rPr>
        <w:br w:type="page"/>
      </w:r>
    </w:p>
    <w:p w:rsidR="000577EB" w:rsidRPr="00C42AA6" w:rsidRDefault="000577EB" w:rsidP="005541E8">
      <w:pPr>
        <w:jc w:val="both"/>
        <w:rPr>
          <w:rFonts w:ascii="Arial" w:hAnsi="Arial" w:cs="Arial"/>
          <w:b/>
          <w:sz w:val="22"/>
        </w:rPr>
      </w:pPr>
      <w:r w:rsidRPr="00C42AA6">
        <w:rPr>
          <w:rFonts w:ascii="Arial" w:hAnsi="Arial" w:cs="Arial"/>
          <w:b/>
          <w:sz w:val="22"/>
        </w:rPr>
        <w:lastRenderedPageBreak/>
        <w:t>References</w:t>
      </w:r>
    </w:p>
    <w:p w:rsidR="000577EB" w:rsidRPr="00A8582A" w:rsidRDefault="000577EB" w:rsidP="000F47BB">
      <w:pPr>
        <w:ind w:firstLine="120"/>
        <w:rPr>
          <w:sz w:val="22"/>
        </w:rPr>
      </w:pPr>
    </w:p>
    <w:p w:rsidR="000577EB" w:rsidRPr="0095321E" w:rsidRDefault="000577EB" w:rsidP="000F47BB">
      <w:pPr>
        <w:pStyle w:val="ListParagraph"/>
        <w:numPr>
          <w:ilvl w:val="0"/>
          <w:numId w:val="23"/>
        </w:numPr>
        <w:spacing w:after="200" w:line="20" w:lineRule="atLeast"/>
        <w:jc w:val="both"/>
        <w:rPr>
          <w:rFonts w:ascii="Arial" w:hAnsi="Arial" w:cs="Arial"/>
          <w:sz w:val="22"/>
        </w:rPr>
      </w:pPr>
      <w:r w:rsidRPr="0095321E">
        <w:rPr>
          <w:rFonts w:ascii="Arial" w:hAnsi="Arial" w:cs="Arial"/>
          <w:sz w:val="22"/>
        </w:rPr>
        <w:t>National Clinical Guidelines for Stroke 4</w:t>
      </w:r>
      <w:r w:rsidRPr="0095321E">
        <w:rPr>
          <w:rFonts w:ascii="Arial" w:hAnsi="Arial" w:cs="Arial"/>
          <w:sz w:val="22"/>
          <w:vertAlign w:val="superscript"/>
        </w:rPr>
        <w:t>th</w:t>
      </w:r>
      <w:r w:rsidRPr="0095321E">
        <w:rPr>
          <w:rFonts w:ascii="Arial" w:hAnsi="Arial" w:cs="Arial"/>
          <w:sz w:val="22"/>
        </w:rPr>
        <w:t xml:space="preserve"> Edition 2012. Royal College of Physicians London </w:t>
      </w:r>
      <w:hyperlink r:id="rId7" w:history="1">
        <w:r w:rsidRPr="0095321E">
          <w:rPr>
            <w:rStyle w:val="Hyperlink"/>
            <w:rFonts w:ascii="Arial" w:hAnsi="Arial" w:cs="Arial"/>
            <w:sz w:val="22"/>
          </w:rPr>
          <w:t>www.rcplondon.ac.uk/stroke/guidelines</w:t>
        </w:r>
      </w:hyperlink>
      <w:proofErr w:type="gramStart"/>
      <w:r w:rsidRPr="0095321E">
        <w:rPr>
          <w:rFonts w:ascii="Arial" w:hAnsi="Arial" w:cs="Arial"/>
          <w:sz w:val="22"/>
        </w:rPr>
        <w:t xml:space="preserve">  or</w:t>
      </w:r>
      <w:proofErr w:type="gramEnd"/>
      <w:r w:rsidRPr="0095321E">
        <w:rPr>
          <w:rFonts w:ascii="Arial" w:hAnsi="Arial" w:cs="Arial"/>
          <w:sz w:val="22"/>
        </w:rPr>
        <w:t xml:space="preserve"> available as an application for </w:t>
      </w:r>
      <w:proofErr w:type="spellStart"/>
      <w:r w:rsidRPr="0095321E">
        <w:rPr>
          <w:rFonts w:ascii="Arial" w:hAnsi="Arial" w:cs="Arial"/>
          <w:sz w:val="22"/>
        </w:rPr>
        <w:t>iphone</w:t>
      </w:r>
      <w:proofErr w:type="spellEnd"/>
      <w:r w:rsidRPr="0095321E">
        <w:rPr>
          <w:rFonts w:ascii="Arial" w:hAnsi="Arial" w:cs="Arial"/>
          <w:sz w:val="22"/>
        </w:rPr>
        <w:t xml:space="preserve"> or android</w:t>
      </w:r>
    </w:p>
    <w:p w:rsidR="000577EB" w:rsidRDefault="000577EB" w:rsidP="000F47BB">
      <w:pPr>
        <w:pStyle w:val="ListParagraph"/>
        <w:numPr>
          <w:ilvl w:val="0"/>
          <w:numId w:val="23"/>
        </w:numPr>
        <w:spacing w:after="200" w:line="20" w:lineRule="atLeast"/>
        <w:jc w:val="both"/>
        <w:rPr>
          <w:rFonts w:ascii="Arial" w:hAnsi="Arial" w:cs="Arial"/>
          <w:sz w:val="22"/>
        </w:rPr>
      </w:pPr>
      <w:r w:rsidRPr="0095321E">
        <w:rPr>
          <w:rFonts w:ascii="Arial" w:hAnsi="Arial" w:cs="Arial"/>
          <w:sz w:val="22"/>
        </w:rPr>
        <w:t xml:space="preserve">Mortimer </w:t>
      </w:r>
      <w:proofErr w:type="gramStart"/>
      <w:r w:rsidRPr="0095321E">
        <w:rPr>
          <w:rFonts w:ascii="Arial" w:hAnsi="Arial" w:cs="Arial"/>
          <w:sz w:val="22"/>
        </w:rPr>
        <w:t>AM</w:t>
      </w:r>
      <w:proofErr w:type="gramEnd"/>
      <w:r w:rsidRPr="0095321E">
        <w:rPr>
          <w:rFonts w:ascii="Arial" w:hAnsi="Arial" w:cs="Arial"/>
          <w:sz w:val="22"/>
        </w:rPr>
        <w:t xml:space="preserve">, Marcus DB, </w:t>
      </w:r>
      <w:proofErr w:type="spellStart"/>
      <w:r w:rsidRPr="0095321E">
        <w:rPr>
          <w:rFonts w:ascii="Arial" w:hAnsi="Arial" w:cs="Arial"/>
          <w:sz w:val="22"/>
        </w:rPr>
        <w:t>Renowden</w:t>
      </w:r>
      <w:proofErr w:type="spellEnd"/>
      <w:r w:rsidRPr="0095321E">
        <w:rPr>
          <w:rFonts w:ascii="Arial" w:hAnsi="Arial" w:cs="Arial"/>
          <w:sz w:val="22"/>
        </w:rPr>
        <w:t xml:space="preserve"> S</w:t>
      </w:r>
      <w:r w:rsidRPr="0095321E">
        <w:rPr>
          <w:rFonts w:ascii="Arial" w:hAnsi="Arial" w:cs="Arial"/>
          <w:caps/>
          <w:sz w:val="22"/>
        </w:rPr>
        <w:t>a. m</w:t>
      </w:r>
      <w:r w:rsidRPr="0095321E">
        <w:rPr>
          <w:rFonts w:ascii="Arial" w:hAnsi="Arial" w:cs="Arial"/>
          <w:sz w:val="22"/>
        </w:rPr>
        <w:t xml:space="preserve">anaging </w:t>
      </w:r>
      <w:proofErr w:type="spellStart"/>
      <w:r w:rsidRPr="0095321E">
        <w:rPr>
          <w:rFonts w:ascii="Arial" w:hAnsi="Arial" w:cs="Arial"/>
          <w:sz w:val="22"/>
        </w:rPr>
        <w:t>hyperacute</w:t>
      </w:r>
      <w:proofErr w:type="spellEnd"/>
      <w:r w:rsidRPr="0095321E">
        <w:rPr>
          <w:rFonts w:ascii="Arial" w:hAnsi="Arial" w:cs="Arial"/>
          <w:sz w:val="22"/>
        </w:rPr>
        <w:t xml:space="preserve"> ischaemic stroke with interventional radiology. BMJ 2012; 344: e857. PubMed 22331279</w:t>
      </w:r>
    </w:p>
    <w:p w:rsidR="000577EB" w:rsidRDefault="000577EB" w:rsidP="003419B2">
      <w:pPr>
        <w:pStyle w:val="ListParagraph"/>
        <w:numPr>
          <w:ilvl w:val="0"/>
          <w:numId w:val="23"/>
        </w:numPr>
        <w:spacing w:after="200" w:line="20" w:lineRule="atLeast"/>
        <w:jc w:val="both"/>
        <w:rPr>
          <w:rFonts w:ascii="Arial" w:hAnsi="Arial" w:cs="Arial"/>
          <w:sz w:val="22"/>
        </w:rPr>
      </w:pPr>
      <w:proofErr w:type="spellStart"/>
      <w:r w:rsidRPr="0095321E">
        <w:rPr>
          <w:rFonts w:ascii="Arial" w:hAnsi="Arial" w:cs="Arial"/>
          <w:sz w:val="22"/>
          <w:lang w:val="de-DE"/>
        </w:rPr>
        <w:t>Broderick</w:t>
      </w:r>
      <w:proofErr w:type="spellEnd"/>
      <w:r w:rsidRPr="0095321E">
        <w:rPr>
          <w:rFonts w:ascii="Arial" w:hAnsi="Arial" w:cs="Arial"/>
          <w:sz w:val="22"/>
          <w:lang w:val="de-DE"/>
        </w:rPr>
        <w:t xml:space="preserve"> JP, </w:t>
      </w:r>
      <w:proofErr w:type="spellStart"/>
      <w:r w:rsidRPr="0095321E">
        <w:rPr>
          <w:rFonts w:ascii="Arial" w:hAnsi="Arial" w:cs="Arial"/>
          <w:sz w:val="22"/>
          <w:lang w:val="de-DE"/>
        </w:rPr>
        <w:t>Palesch</w:t>
      </w:r>
      <w:proofErr w:type="spellEnd"/>
      <w:r w:rsidRPr="0095321E">
        <w:rPr>
          <w:rFonts w:ascii="Arial" w:hAnsi="Arial" w:cs="Arial"/>
          <w:sz w:val="22"/>
          <w:lang w:val="de-DE"/>
        </w:rPr>
        <w:t xml:space="preserve"> YY, </w:t>
      </w:r>
      <w:proofErr w:type="spellStart"/>
      <w:r w:rsidRPr="0095321E">
        <w:rPr>
          <w:rFonts w:ascii="Arial" w:hAnsi="Arial" w:cs="Arial"/>
          <w:sz w:val="22"/>
          <w:lang w:val="de-DE"/>
        </w:rPr>
        <w:t>Demchuk</w:t>
      </w:r>
      <w:proofErr w:type="spellEnd"/>
      <w:r w:rsidRPr="0095321E">
        <w:rPr>
          <w:rFonts w:ascii="Arial" w:hAnsi="Arial" w:cs="Arial"/>
          <w:sz w:val="22"/>
          <w:lang w:val="de-DE"/>
        </w:rPr>
        <w:t xml:space="preserve"> AM et al. </w:t>
      </w:r>
      <w:r w:rsidRPr="0095321E">
        <w:rPr>
          <w:rFonts w:ascii="Arial" w:hAnsi="Arial" w:cs="Arial"/>
          <w:sz w:val="22"/>
        </w:rPr>
        <w:t xml:space="preserve">Endovascular therapy after intravenous </w:t>
      </w:r>
      <w:proofErr w:type="spellStart"/>
      <w:r w:rsidRPr="0095321E">
        <w:rPr>
          <w:rFonts w:ascii="Arial" w:hAnsi="Arial" w:cs="Arial"/>
          <w:sz w:val="22"/>
        </w:rPr>
        <w:t>tPA</w:t>
      </w:r>
      <w:proofErr w:type="spellEnd"/>
      <w:r w:rsidRPr="0095321E">
        <w:rPr>
          <w:rFonts w:ascii="Arial" w:hAnsi="Arial" w:cs="Arial"/>
          <w:sz w:val="22"/>
        </w:rPr>
        <w:t xml:space="preserve"> versus </w:t>
      </w:r>
      <w:proofErr w:type="spellStart"/>
      <w:r w:rsidRPr="0095321E">
        <w:rPr>
          <w:rFonts w:ascii="Arial" w:hAnsi="Arial" w:cs="Arial"/>
          <w:sz w:val="22"/>
        </w:rPr>
        <w:t>tPA</w:t>
      </w:r>
      <w:proofErr w:type="spellEnd"/>
      <w:r w:rsidRPr="0095321E">
        <w:rPr>
          <w:rFonts w:ascii="Arial" w:hAnsi="Arial" w:cs="Arial"/>
          <w:sz w:val="22"/>
        </w:rPr>
        <w:t xml:space="preserve"> alone for stroke. N </w:t>
      </w:r>
      <w:proofErr w:type="spellStart"/>
      <w:r w:rsidRPr="0095321E">
        <w:rPr>
          <w:rFonts w:ascii="Arial" w:hAnsi="Arial" w:cs="Arial"/>
          <w:sz w:val="22"/>
        </w:rPr>
        <w:t>Engl</w:t>
      </w:r>
      <w:proofErr w:type="spellEnd"/>
      <w:r w:rsidRPr="0095321E">
        <w:rPr>
          <w:rFonts w:ascii="Arial" w:hAnsi="Arial" w:cs="Arial"/>
          <w:sz w:val="22"/>
        </w:rPr>
        <w:t xml:space="preserve"> J Med 2013; DOI: 10.1056/NEJMMoa1214300</w:t>
      </w:r>
    </w:p>
    <w:p w:rsidR="000577EB" w:rsidRDefault="000577EB" w:rsidP="003419B2">
      <w:pPr>
        <w:pStyle w:val="ListParagraph"/>
        <w:numPr>
          <w:ilvl w:val="0"/>
          <w:numId w:val="23"/>
        </w:numPr>
        <w:spacing w:after="200" w:line="20" w:lineRule="atLeast"/>
        <w:jc w:val="both"/>
        <w:rPr>
          <w:rFonts w:ascii="Arial" w:hAnsi="Arial" w:cs="Arial"/>
          <w:sz w:val="22"/>
        </w:rPr>
      </w:pPr>
      <w:proofErr w:type="spellStart"/>
      <w:r w:rsidRPr="00DF2C50">
        <w:rPr>
          <w:rFonts w:ascii="Arial" w:hAnsi="Arial" w:cs="Arial"/>
          <w:sz w:val="22"/>
          <w:lang w:val="fi-FI"/>
        </w:rPr>
        <w:t>Ciccone</w:t>
      </w:r>
      <w:proofErr w:type="spellEnd"/>
      <w:r w:rsidRPr="00DF2C50">
        <w:rPr>
          <w:rFonts w:ascii="Arial" w:hAnsi="Arial" w:cs="Arial"/>
          <w:sz w:val="22"/>
          <w:lang w:val="fi-FI"/>
        </w:rPr>
        <w:t xml:space="preserve"> A, </w:t>
      </w:r>
      <w:proofErr w:type="spellStart"/>
      <w:r w:rsidRPr="00DF2C50">
        <w:rPr>
          <w:rFonts w:ascii="Arial" w:hAnsi="Arial" w:cs="Arial"/>
          <w:sz w:val="22"/>
          <w:lang w:val="fi-FI"/>
        </w:rPr>
        <w:t>Valvassori</w:t>
      </w:r>
      <w:proofErr w:type="spellEnd"/>
      <w:r w:rsidRPr="00DF2C50">
        <w:rPr>
          <w:rFonts w:ascii="Arial" w:hAnsi="Arial" w:cs="Arial"/>
          <w:sz w:val="22"/>
          <w:lang w:val="fi-FI"/>
        </w:rPr>
        <w:t xml:space="preserve"> L, </w:t>
      </w:r>
      <w:proofErr w:type="spellStart"/>
      <w:r w:rsidRPr="00DF2C50">
        <w:rPr>
          <w:rFonts w:ascii="Arial" w:hAnsi="Arial" w:cs="Arial"/>
          <w:sz w:val="22"/>
          <w:lang w:val="fi-FI"/>
        </w:rPr>
        <w:t>Nichelatti</w:t>
      </w:r>
      <w:proofErr w:type="spellEnd"/>
      <w:r w:rsidRPr="00DF2C50">
        <w:rPr>
          <w:rFonts w:ascii="Arial" w:hAnsi="Arial" w:cs="Arial"/>
          <w:sz w:val="22"/>
          <w:lang w:val="fi-FI"/>
        </w:rPr>
        <w:t xml:space="preserve"> et al. </w:t>
      </w:r>
      <w:r w:rsidRPr="00DF2C50">
        <w:rPr>
          <w:rFonts w:ascii="Arial" w:hAnsi="Arial" w:cs="Arial"/>
          <w:sz w:val="22"/>
        </w:rPr>
        <w:t xml:space="preserve">Endovascular </w:t>
      </w:r>
      <w:proofErr w:type="spellStart"/>
      <w:r w:rsidRPr="00DF2C50">
        <w:rPr>
          <w:rFonts w:ascii="Arial" w:hAnsi="Arial" w:cs="Arial"/>
          <w:sz w:val="22"/>
        </w:rPr>
        <w:t>Treatement</w:t>
      </w:r>
      <w:proofErr w:type="spellEnd"/>
      <w:r w:rsidRPr="00DF2C50">
        <w:rPr>
          <w:rFonts w:ascii="Arial" w:hAnsi="Arial" w:cs="Arial"/>
          <w:sz w:val="22"/>
        </w:rPr>
        <w:t xml:space="preserve"> for acute </w:t>
      </w:r>
      <w:proofErr w:type="spellStart"/>
      <w:r w:rsidRPr="00DF2C50">
        <w:rPr>
          <w:rFonts w:ascii="Arial" w:hAnsi="Arial" w:cs="Arial"/>
          <w:sz w:val="22"/>
        </w:rPr>
        <w:t>iscahemic</w:t>
      </w:r>
      <w:proofErr w:type="spellEnd"/>
      <w:r w:rsidRPr="00DF2C50">
        <w:rPr>
          <w:rFonts w:ascii="Arial" w:hAnsi="Arial" w:cs="Arial"/>
          <w:sz w:val="22"/>
        </w:rPr>
        <w:t xml:space="preserve"> stroke. </w:t>
      </w:r>
      <w:r>
        <w:rPr>
          <w:rFonts w:ascii="Arial" w:hAnsi="Arial" w:cs="Arial"/>
          <w:sz w:val="22"/>
        </w:rPr>
        <w:t xml:space="preserve">N </w:t>
      </w:r>
      <w:proofErr w:type="spellStart"/>
      <w:r>
        <w:rPr>
          <w:rFonts w:ascii="Arial" w:hAnsi="Arial" w:cs="Arial"/>
          <w:sz w:val="22"/>
        </w:rPr>
        <w:t>Engl</w:t>
      </w:r>
      <w:proofErr w:type="spellEnd"/>
      <w:r>
        <w:rPr>
          <w:rFonts w:ascii="Arial" w:hAnsi="Arial" w:cs="Arial"/>
          <w:sz w:val="22"/>
        </w:rPr>
        <w:t xml:space="preserve"> J 2013; 368: 904-13</w:t>
      </w:r>
    </w:p>
    <w:p w:rsidR="000577EB" w:rsidRPr="00DF2C50" w:rsidRDefault="000577EB" w:rsidP="003419B2">
      <w:pPr>
        <w:pStyle w:val="ListParagraph"/>
        <w:numPr>
          <w:ilvl w:val="0"/>
          <w:numId w:val="23"/>
        </w:numPr>
        <w:spacing w:after="200" w:line="20" w:lineRule="atLeast"/>
        <w:jc w:val="both"/>
        <w:rPr>
          <w:rFonts w:ascii="Arial" w:hAnsi="Arial" w:cs="Arial"/>
          <w:sz w:val="22"/>
        </w:rPr>
      </w:pPr>
      <w:r>
        <w:rPr>
          <w:rFonts w:ascii="Arial" w:hAnsi="Arial" w:cs="Arial"/>
          <w:sz w:val="22"/>
        </w:rPr>
        <w:t xml:space="preserve">Kidwell CS, </w:t>
      </w:r>
      <w:proofErr w:type="spellStart"/>
      <w:r>
        <w:rPr>
          <w:rFonts w:ascii="Arial" w:hAnsi="Arial" w:cs="Arial"/>
          <w:sz w:val="22"/>
        </w:rPr>
        <w:t>Jahan</w:t>
      </w:r>
      <w:proofErr w:type="spellEnd"/>
      <w:r>
        <w:rPr>
          <w:rFonts w:ascii="Arial" w:hAnsi="Arial" w:cs="Arial"/>
          <w:sz w:val="22"/>
        </w:rPr>
        <w:t xml:space="preserve"> R, </w:t>
      </w:r>
      <w:proofErr w:type="spellStart"/>
      <w:r>
        <w:rPr>
          <w:rFonts w:ascii="Arial" w:hAnsi="Arial" w:cs="Arial"/>
          <w:sz w:val="22"/>
        </w:rPr>
        <w:t>Gornbein</w:t>
      </w:r>
      <w:proofErr w:type="spellEnd"/>
      <w:r>
        <w:rPr>
          <w:rFonts w:ascii="Arial" w:hAnsi="Arial" w:cs="Arial"/>
          <w:sz w:val="22"/>
        </w:rPr>
        <w:t xml:space="preserve"> J et al. A trial of imaging selection and endovascular treatment for </w:t>
      </w:r>
      <w:proofErr w:type="spellStart"/>
      <w:r>
        <w:rPr>
          <w:rFonts w:ascii="Arial" w:hAnsi="Arial" w:cs="Arial"/>
          <w:sz w:val="22"/>
        </w:rPr>
        <w:t>iscahemic</w:t>
      </w:r>
      <w:proofErr w:type="spellEnd"/>
      <w:r>
        <w:rPr>
          <w:rFonts w:ascii="Arial" w:hAnsi="Arial" w:cs="Arial"/>
          <w:sz w:val="22"/>
        </w:rPr>
        <w:t xml:space="preserve"> stroke. N </w:t>
      </w:r>
      <w:proofErr w:type="spellStart"/>
      <w:r>
        <w:rPr>
          <w:rFonts w:ascii="Arial" w:hAnsi="Arial" w:cs="Arial"/>
          <w:sz w:val="22"/>
        </w:rPr>
        <w:t>Engl</w:t>
      </w:r>
      <w:proofErr w:type="spellEnd"/>
      <w:r>
        <w:rPr>
          <w:rFonts w:ascii="Arial" w:hAnsi="Arial" w:cs="Arial"/>
          <w:sz w:val="22"/>
        </w:rPr>
        <w:t xml:space="preserve"> J Med 2013; 368: 914-23</w:t>
      </w:r>
    </w:p>
    <w:p w:rsidR="000577EB" w:rsidRPr="003419B2" w:rsidRDefault="000577EB" w:rsidP="00874D20">
      <w:pPr>
        <w:pStyle w:val="ListParagraph"/>
        <w:numPr>
          <w:ilvl w:val="0"/>
          <w:numId w:val="23"/>
        </w:numPr>
        <w:spacing w:after="200" w:line="20" w:lineRule="atLeast"/>
        <w:jc w:val="both"/>
        <w:rPr>
          <w:rFonts w:ascii="Arial" w:hAnsi="Arial" w:cs="Arial"/>
          <w:sz w:val="22"/>
        </w:rPr>
      </w:pPr>
      <w:proofErr w:type="spellStart"/>
      <w:r w:rsidRPr="00874D20">
        <w:rPr>
          <w:rFonts w:ascii="Arial" w:hAnsi="Arial" w:cs="Arial"/>
          <w:bCs/>
          <w:sz w:val="22"/>
          <w:szCs w:val="22"/>
        </w:rPr>
        <w:t>Multisociety</w:t>
      </w:r>
      <w:proofErr w:type="spellEnd"/>
      <w:r w:rsidRPr="00874D20">
        <w:rPr>
          <w:rFonts w:ascii="Arial" w:hAnsi="Arial" w:cs="Arial"/>
          <w:bCs/>
          <w:sz w:val="22"/>
          <w:szCs w:val="22"/>
        </w:rPr>
        <w:t xml:space="preserve"> Consensus Quality Improvement Guidelines for </w:t>
      </w:r>
      <w:proofErr w:type="spellStart"/>
      <w:r w:rsidRPr="00874D20">
        <w:rPr>
          <w:rFonts w:ascii="Arial" w:hAnsi="Arial" w:cs="Arial"/>
          <w:bCs/>
          <w:sz w:val="22"/>
          <w:szCs w:val="22"/>
        </w:rPr>
        <w:t>Intraarterial</w:t>
      </w:r>
      <w:proofErr w:type="spellEnd"/>
      <w:r w:rsidRPr="00874D20">
        <w:rPr>
          <w:rFonts w:ascii="Arial" w:hAnsi="Arial" w:cs="Arial"/>
          <w:bCs/>
          <w:sz w:val="22"/>
          <w:szCs w:val="22"/>
        </w:rPr>
        <w:t xml:space="preserve"> Cathe</w:t>
      </w:r>
      <w:r>
        <w:rPr>
          <w:rFonts w:ascii="Arial" w:hAnsi="Arial" w:cs="Arial"/>
          <w:bCs/>
          <w:sz w:val="22"/>
          <w:szCs w:val="22"/>
        </w:rPr>
        <w:t xml:space="preserve">ter-directed </w:t>
      </w:r>
      <w:r w:rsidRPr="00874D20">
        <w:rPr>
          <w:rFonts w:ascii="Arial" w:hAnsi="Arial" w:cs="Arial"/>
          <w:bCs/>
          <w:sz w:val="22"/>
          <w:szCs w:val="22"/>
        </w:rPr>
        <w:t>Treatment of Acute Ischemic Stroke, from the American Soci</w:t>
      </w:r>
      <w:r>
        <w:rPr>
          <w:rFonts w:ascii="Arial" w:hAnsi="Arial" w:cs="Arial"/>
          <w:bCs/>
          <w:sz w:val="22"/>
          <w:szCs w:val="22"/>
        </w:rPr>
        <w:t xml:space="preserve">ety of Neuroradiology, Canadian </w:t>
      </w:r>
      <w:r w:rsidRPr="00874D20">
        <w:rPr>
          <w:rFonts w:ascii="Arial" w:hAnsi="Arial" w:cs="Arial"/>
          <w:bCs/>
          <w:sz w:val="22"/>
          <w:szCs w:val="22"/>
        </w:rPr>
        <w:t>Interventional Radiology Association, Cardiovascular and Interve</w:t>
      </w:r>
      <w:r>
        <w:rPr>
          <w:rFonts w:ascii="Arial" w:hAnsi="Arial" w:cs="Arial"/>
          <w:bCs/>
          <w:sz w:val="22"/>
          <w:szCs w:val="22"/>
        </w:rPr>
        <w:t xml:space="preserve">ntional Radiological Society of </w:t>
      </w:r>
      <w:r w:rsidRPr="00874D20">
        <w:rPr>
          <w:rFonts w:ascii="Arial" w:hAnsi="Arial" w:cs="Arial"/>
          <w:bCs/>
          <w:sz w:val="22"/>
          <w:szCs w:val="22"/>
        </w:rPr>
        <w:t>Europe, Society for Cardiovascular Angiography and Intervent</w:t>
      </w:r>
      <w:r>
        <w:rPr>
          <w:rFonts w:ascii="Arial" w:hAnsi="Arial" w:cs="Arial"/>
          <w:bCs/>
          <w:sz w:val="22"/>
          <w:szCs w:val="22"/>
        </w:rPr>
        <w:t xml:space="preserve">ions, Society of Interventional </w:t>
      </w:r>
      <w:r w:rsidRPr="00874D20">
        <w:rPr>
          <w:rFonts w:ascii="Arial" w:hAnsi="Arial" w:cs="Arial"/>
          <w:bCs/>
          <w:sz w:val="22"/>
          <w:szCs w:val="22"/>
        </w:rPr>
        <w:t xml:space="preserve">Radiology, Society of </w:t>
      </w:r>
      <w:proofErr w:type="spellStart"/>
      <w:r w:rsidRPr="00874D20">
        <w:rPr>
          <w:rFonts w:ascii="Arial" w:hAnsi="Arial" w:cs="Arial"/>
          <w:bCs/>
          <w:sz w:val="22"/>
          <w:szCs w:val="22"/>
        </w:rPr>
        <w:t>NeuroInterventional</w:t>
      </w:r>
      <w:proofErr w:type="spellEnd"/>
      <w:r w:rsidRPr="00874D20">
        <w:rPr>
          <w:rFonts w:ascii="Arial" w:hAnsi="Arial" w:cs="Arial"/>
          <w:bCs/>
          <w:sz w:val="22"/>
          <w:szCs w:val="22"/>
        </w:rPr>
        <w:t xml:space="preserve"> Surgery, Europea</w:t>
      </w:r>
      <w:r>
        <w:rPr>
          <w:rFonts w:ascii="Arial" w:hAnsi="Arial" w:cs="Arial"/>
          <w:bCs/>
          <w:sz w:val="22"/>
          <w:szCs w:val="22"/>
        </w:rPr>
        <w:t xml:space="preserve">n Society of Minimally Invasive </w:t>
      </w:r>
      <w:r w:rsidRPr="00874D20">
        <w:rPr>
          <w:rFonts w:ascii="Arial" w:hAnsi="Arial" w:cs="Arial"/>
          <w:bCs/>
          <w:sz w:val="22"/>
          <w:szCs w:val="22"/>
        </w:rPr>
        <w:t>Neurological Therapy, and Society of Vascular and Interventional Neurology</w:t>
      </w:r>
      <w:r>
        <w:rPr>
          <w:rFonts w:ascii="Arial" w:hAnsi="Arial" w:cs="Arial"/>
          <w:sz w:val="22"/>
        </w:rPr>
        <w:t xml:space="preserve">. </w:t>
      </w:r>
      <w:r w:rsidRPr="00874D20">
        <w:rPr>
          <w:rFonts w:ascii="Arial" w:hAnsi="Arial" w:cs="Arial"/>
          <w:i/>
          <w:iCs/>
          <w:sz w:val="22"/>
        </w:rPr>
        <w:t xml:space="preserve">J </w:t>
      </w:r>
      <w:proofErr w:type="spellStart"/>
      <w:r w:rsidRPr="00874D20">
        <w:rPr>
          <w:rFonts w:ascii="Arial" w:hAnsi="Arial" w:cs="Arial"/>
          <w:i/>
          <w:iCs/>
          <w:sz w:val="22"/>
        </w:rPr>
        <w:t>Vasc</w:t>
      </w:r>
      <w:proofErr w:type="spellEnd"/>
      <w:r w:rsidRPr="00874D20">
        <w:rPr>
          <w:rFonts w:ascii="Arial" w:hAnsi="Arial" w:cs="Arial"/>
          <w:i/>
          <w:iCs/>
          <w:sz w:val="22"/>
        </w:rPr>
        <w:t xml:space="preserve"> </w:t>
      </w:r>
      <w:proofErr w:type="spellStart"/>
      <w:r w:rsidRPr="00874D20">
        <w:rPr>
          <w:rFonts w:ascii="Arial" w:hAnsi="Arial" w:cs="Arial"/>
          <w:i/>
          <w:iCs/>
          <w:sz w:val="22"/>
        </w:rPr>
        <w:t>Interv</w:t>
      </w:r>
      <w:proofErr w:type="spellEnd"/>
      <w:r w:rsidRPr="00874D20">
        <w:rPr>
          <w:rFonts w:ascii="Arial" w:hAnsi="Arial" w:cs="Arial"/>
          <w:i/>
          <w:iCs/>
          <w:sz w:val="22"/>
        </w:rPr>
        <w:t xml:space="preserve"> </w:t>
      </w:r>
      <w:proofErr w:type="spellStart"/>
      <w:r w:rsidRPr="00874D20">
        <w:rPr>
          <w:rFonts w:ascii="Arial" w:hAnsi="Arial" w:cs="Arial"/>
          <w:i/>
          <w:iCs/>
          <w:sz w:val="22"/>
        </w:rPr>
        <w:t>Radiol</w:t>
      </w:r>
      <w:proofErr w:type="spellEnd"/>
      <w:r w:rsidRPr="00874D20">
        <w:rPr>
          <w:rFonts w:ascii="Arial" w:hAnsi="Arial" w:cs="Arial"/>
          <w:i/>
          <w:iCs/>
          <w:sz w:val="22"/>
        </w:rPr>
        <w:t xml:space="preserve"> 2013; 24:151–163 </w:t>
      </w:r>
    </w:p>
    <w:p w:rsidR="000577EB" w:rsidRPr="003419B2" w:rsidRDefault="000577EB" w:rsidP="00874D20">
      <w:pPr>
        <w:pStyle w:val="ListParagraph"/>
        <w:numPr>
          <w:ilvl w:val="0"/>
          <w:numId w:val="23"/>
        </w:numPr>
        <w:spacing w:after="200" w:line="20" w:lineRule="atLeast"/>
        <w:jc w:val="both"/>
        <w:rPr>
          <w:rFonts w:ascii="Arial" w:hAnsi="Arial" w:cs="Arial"/>
          <w:sz w:val="22"/>
        </w:rPr>
      </w:pPr>
      <w:proofErr w:type="spellStart"/>
      <w:r w:rsidRPr="004D1999">
        <w:rPr>
          <w:rFonts w:ascii="Arial" w:hAnsi="Arial" w:cs="Arial"/>
          <w:sz w:val="22"/>
        </w:rPr>
        <w:t>Sanyal</w:t>
      </w:r>
      <w:proofErr w:type="spellEnd"/>
      <w:r w:rsidRPr="004D1999">
        <w:rPr>
          <w:rFonts w:ascii="Arial" w:hAnsi="Arial" w:cs="Arial"/>
          <w:sz w:val="22"/>
        </w:rPr>
        <w:t xml:space="preserve"> R, </w:t>
      </w:r>
      <w:proofErr w:type="spellStart"/>
      <w:r w:rsidRPr="004D1999">
        <w:rPr>
          <w:rFonts w:ascii="Arial" w:hAnsi="Arial" w:cs="Arial"/>
          <w:sz w:val="22"/>
        </w:rPr>
        <w:t>Barrick</w:t>
      </w:r>
      <w:proofErr w:type="spellEnd"/>
      <w:r w:rsidRPr="004D1999">
        <w:rPr>
          <w:rFonts w:ascii="Arial" w:hAnsi="Arial" w:cs="Arial"/>
          <w:sz w:val="22"/>
        </w:rPr>
        <w:t xml:space="preserve"> J, </w:t>
      </w:r>
      <w:r w:rsidRPr="004D1999">
        <w:rPr>
          <w:rFonts w:ascii="Arial" w:hAnsi="Arial" w:cs="Arial"/>
          <w:bCs/>
          <w:sz w:val="22"/>
        </w:rPr>
        <w:t>Bhalla A et al</w:t>
      </w:r>
      <w:r w:rsidRPr="004D1999">
        <w:rPr>
          <w:rFonts w:ascii="Arial" w:hAnsi="Arial" w:cs="Arial"/>
          <w:sz w:val="22"/>
        </w:rPr>
        <w:t xml:space="preserve">. British Association of Stroke Physicians. Survey of interventional treatments for stroke in United Kingdom. In J Stroke 2013; </w:t>
      </w:r>
      <w:r w:rsidRPr="004D1999">
        <w:rPr>
          <w:rFonts w:ascii="Arial" w:hAnsi="Arial" w:cs="Arial"/>
          <w:sz w:val="22"/>
          <w:szCs w:val="18"/>
        </w:rPr>
        <w:t xml:space="preserve">8 </w:t>
      </w:r>
      <w:proofErr w:type="spellStart"/>
      <w:r w:rsidRPr="004D1999">
        <w:rPr>
          <w:rFonts w:ascii="Arial" w:hAnsi="Arial" w:cs="Arial"/>
          <w:sz w:val="22"/>
          <w:szCs w:val="18"/>
        </w:rPr>
        <w:t>Suppl</w:t>
      </w:r>
      <w:proofErr w:type="spellEnd"/>
      <w:r w:rsidRPr="004D1999">
        <w:rPr>
          <w:rFonts w:ascii="Arial" w:hAnsi="Arial" w:cs="Arial"/>
          <w:sz w:val="22"/>
          <w:szCs w:val="18"/>
        </w:rPr>
        <w:t xml:space="preserve"> A100</w:t>
      </w:r>
      <w:proofErr w:type="gramStart"/>
      <w:r w:rsidRPr="004D1999">
        <w:rPr>
          <w:rFonts w:ascii="Arial" w:hAnsi="Arial" w:cs="Arial"/>
          <w:sz w:val="22"/>
          <w:szCs w:val="18"/>
        </w:rPr>
        <w:t>:62</w:t>
      </w:r>
      <w:proofErr w:type="gramEnd"/>
      <w:r w:rsidRPr="004D1999">
        <w:rPr>
          <w:rFonts w:ascii="Arial" w:hAnsi="Arial" w:cs="Arial"/>
          <w:sz w:val="22"/>
          <w:szCs w:val="18"/>
        </w:rPr>
        <w:t xml:space="preserve">-8. </w:t>
      </w:r>
      <w:proofErr w:type="spellStart"/>
      <w:proofErr w:type="gramStart"/>
      <w:r w:rsidRPr="004D1999">
        <w:rPr>
          <w:rFonts w:ascii="Arial" w:hAnsi="Arial" w:cs="Arial"/>
          <w:sz w:val="22"/>
          <w:szCs w:val="18"/>
        </w:rPr>
        <w:t>doi</w:t>
      </w:r>
      <w:proofErr w:type="spellEnd"/>
      <w:proofErr w:type="gramEnd"/>
      <w:r w:rsidRPr="004D1999">
        <w:rPr>
          <w:rFonts w:ascii="Arial" w:hAnsi="Arial" w:cs="Arial"/>
          <w:sz w:val="22"/>
          <w:szCs w:val="18"/>
        </w:rPr>
        <w:t xml:space="preserve">: 10.1111/j.1747-4949.2012.00931.x. </w:t>
      </w:r>
      <w:proofErr w:type="spellStart"/>
      <w:r w:rsidRPr="004D1999">
        <w:rPr>
          <w:rFonts w:ascii="Arial" w:hAnsi="Arial" w:cs="Arial"/>
          <w:sz w:val="22"/>
          <w:szCs w:val="18"/>
        </w:rPr>
        <w:t>Epub</w:t>
      </w:r>
      <w:proofErr w:type="spellEnd"/>
      <w:r w:rsidRPr="004D1999">
        <w:rPr>
          <w:rFonts w:ascii="Arial" w:hAnsi="Arial" w:cs="Arial"/>
          <w:sz w:val="22"/>
          <w:szCs w:val="18"/>
        </w:rPr>
        <w:t xml:space="preserve"> 2013 Jan 7</w:t>
      </w:r>
    </w:p>
    <w:p w:rsidR="000577EB" w:rsidRDefault="000577EB" w:rsidP="000D7DED">
      <w:pPr>
        <w:pStyle w:val="ListParagraph"/>
        <w:numPr>
          <w:ilvl w:val="0"/>
          <w:numId w:val="23"/>
        </w:numPr>
        <w:spacing w:after="200" w:line="20" w:lineRule="atLeast"/>
        <w:jc w:val="both"/>
        <w:rPr>
          <w:rFonts w:ascii="Arial" w:hAnsi="Arial" w:cs="Arial"/>
          <w:sz w:val="22"/>
        </w:rPr>
      </w:pPr>
      <w:r w:rsidRPr="004D1999">
        <w:rPr>
          <w:rFonts w:ascii="Arial" w:hAnsi="Arial" w:cs="Arial"/>
          <w:sz w:val="22"/>
        </w:rPr>
        <w:t>National Institute for Clinical Effectiveness (NICE) 2013. Mechanical clot retrieval for the treatment of acute ischaemic stroke. NICE international procedure guidance 458. Guidance.nice.org.uk/ipg458</w:t>
      </w:r>
    </w:p>
    <w:p w:rsidR="000577EB" w:rsidRDefault="000577EB" w:rsidP="000D7DED">
      <w:pPr>
        <w:pStyle w:val="ListParagraph"/>
        <w:numPr>
          <w:ilvl w:val="0"/>
          <w:numId w:val="23"/>
        </w:numPr>
        <w:spacing w:after="200" w:line="20" w:lineRule="atLeast"/>
        <w:jc w:val="both"/>
        <w:rPr>
          <w:rFonts w:ascii="Arial" w:hAnsi="Arial" w:cs="Arial"/>
          <w:sz w:val="22"/>
        </w:rPr>
      </w:pPr>
      <w:r w:rsidRPr="004D1999">
        <w:rPr>
          <w:rFonts w:ascii="Arial" w:hAnsi="Arial" w:cs="Arial"/>
          <w:sz w:val="22"/>
        </w:rPr>
        <w:t xml:space="preserve">Pragmatic Ischaemic Stroke </w:t>
      </w:r>
      <w:proofErr w:type="spellStart"/>
      <w:r w:rsidRPr="004D1999">
        <w:rPr>
          <w:rFonts w:ascii="Arial" w:hAnsi="Arial" w:cs="Arial"/>
          <w:sz w:val="22"/>
        </w:rPr>
        <w:t>Thrombectomy</w:t>
      </w:r>
      <w:proofErr w:type="spellEnd"/>
      <w:r w:rsidRPr="004D1999">
        <w:rPr>
          <w:rFonts w:ascii="Arial" w:hAnsi="Arial" w:cs="Arial"/>
          <w:sz w:val="22"/>
        </w:rPr>
        <w:t xml:space="preserve"> Evaluation</w:t>
      </w:r>
      <w:proofErr w:type="gramStart"/>
      <w:r w:rsidRPr="004D1999">
        <w:rPr>
          <w:rFonts w:ascii="Arial" w:hAnsi="Arial" w:cs="Arial"/>
          <w:sz w:val="22"/>
        </w:rPr>
        <w:t>-(</w:t>
      </w:r>
      <w:proofErr w:type="gramEnd"/>
      <w:r w:rsidRPr="004D1999">
        <w:rPr>
          <w:rFonts w:ascii="Arial" w:hAnsi="Arial" w:cs="Arial"/>
          <w:sz w:val="22"/>
        </w:rPr>
        <w:t>PISTE). Clinical Trials.gov identifier: NCT01745692</w:t>
      </w:r>
    </w:p>
    <w:p w:rsidR="000577EB" w:rsidRPr="004D1999" w:rsidRDefault="000577EB" w:rsidP="000D7DED">
      <w:pPr>
        <w:pStyle w:val="ListParagraph"/>
        <w:numPr>
          <w:ilvl w:val="0"/>
          <w:numId w:val="23"/>
        </w:numPr>
        <w:spacing w:after="200" w:line="20" w:lineRule="atLeast"/>
        <w:jc w:val="both"/>
        <w:rPr>
          <w:rFonts w:ascii="Arial" w:hAnsi="Arial" w:cs="Arial"/>
          <w:sz w:val="22"/>
        </w:rPr>
      </w:pPr>
      <w:r w:rsidRPr="004D1999">
        <w:rPr>
          <w:rFonts w:ascii="Arial" w:hAnsi="Arial" w:cs="Arial"/>
          <w:sz w:val="22"/>
          <w:szCs w:val="18"/>
        </w:rPr>
        <w:t>Intra-arterial Interventions in Acute Stroke Consensus Stateme</w:t>
      </w:r>
      <w:r>
        <w:rPr>
          <w:rFonts w:ascii="Arial" w:hAnsi="Arial" w:cs="Arial"/>
          <w:sz w:val="22"/>
          <w:szCs w:val="18"/>
        </w:rPr>
        <w:t>nts. NHS Improvement Stroke 2013</w:t>
      </w:r>
    </w:p>
    <w:p w:rsidR="000577EB" w:rsidRDefault="000577EB" w:rsidP="00874D20">
      <w:pPr>
        <w:pStyle w:val="ListParagraph"/>
        <w:numPr>
          <w:ilvl w:val="0"/>
          <w:numId w:val="23"/>
        </w:numPr>
        <w:spacing w:after="200" w:line="20" w:lineRule="atLeast"/>
        <w:jc w:val="both"/>
        <w:rPr>
          <w:rFonts w:ascii="Arial" w:hAnsi="Arial" w:cs="Arial"/>
          <w:sz w:val="22"/>
        </w:rPr>
      </w:pPr>
      <w:proofErr w:type="spellStart"/>
      <w:r w:rsidRPr="00F028C9">
        <w:rPr>
          <w:rFonts w:ascii="Arial" w:hAnsi="Arial" w:cs="Arial"/>
          <w:sz w:val="22"/>
          <w:lang w:val="de-DE"/>
        </w:rPr>
        <w:t>Berhemer</w:t>
      </w:r>
      <w:proofErr w:type="spellEnd"/>
      <w:r w:rsidRPr="00F028C9">
        <w:rPr>
          <w:rFonts w:ascii="Arial" w:hAnsi="Arial" w:cs="Arial"/>
          <w:sz w:val="22"/>
          <w:lang w:val="de-DE"/>
        </w:rPr>
        <w:t xml:space="preserve"> OA, Fransen PSS, </w:t>
      </w:r>
      <w:proofErr w:type="spellStart"/>
      <w:r w:rsidRPr="00F028C9">
        <w:rPr>
          <w:rFonts w:ascii="Arial" w:hAnsi="Arial" w:cs="Arial"/>
          <w:sz w:val="22"/>
          <w:lang w:val="de-DE"/>
        </w:rPr>
        <w:t>Beumer</w:t>
      </w:r>
      <w:proofErr w:type="spellEnd"/>
      <w:r w:rsidRPr="00F028C9">
        <w:rPr>
          <w:rFonts w:ascii="Arial" w:hAnsi="Arial" w:cs="Arial"/>
          <w:sz w:val="22"/>
          <w:lang w:val="de-DE"/>
        </w:rPr>
        <w:t xml:space="preserve"> D et al. </w:t>
      </w:r>
      <w:r>
        <w:rPr>
          <w:rFonts w:ascii="Arial" w:hAnsi="Arial" w:cs="Arial"/>
          <w:sz w:val="22"/>
        </w:rPr>
        <w:t>A randomised trial of intra-arterial treatment for acute ischaemic stroke. (MR CLEAN). NEJM 2015; 372: 11-20</w:t>
      </w:r>
    </w:p>
    <w:p w:rsidR="000577EB" w:rsidRDefault="000577EB" w:rsidP="00874D20">
      <w:pPr>
        <w:pStyle w:val="ListParagraph"/>
        <w:numPr>
          <w:ilvl w:val="0"/>
          <w:numId w:val="23"/>
        </w:numPr>
        <w:spacing w:after="200" w:line="20" w:lineRule="atLeast"/>
        <w:jc w:val="both"/>
        <w:rPr>
          <w:rFonts w:ascii="Arial" w:hAnsi="Arial" w:cs="Arial"/>
          <w:sz w:val="22"/>
        </w:rPr>
      </w:pPr>
      <w:proofErr w:type="spellStart"/>
      <w:r>
        <w:rPr>
          <w:rFonts w:ascii="Arial" w:hAnsi="Arial" w:cs="Arial"/>
          <w:sz w:val="22"/>
        </w:rPr>
        <w:t>Goyal</w:t>
      </w:r>
      <w:proofErr w:type="spellEnd"/>
      <w:r>
        <w:rPr>
          <w:rFonts w:ascii="Arial" w:hAnsi="Arial" w:cs="Arial"/>
          <w:sz w:val="22"/>
        </w:rPr>
        <w:t xml:space="preserve"> M, </w:t>
      </w:r>
      <w:proofErr w:type="spellStart"/>
      <w:r>
        <w:rPr>
          <w:rFonts w:ascii="Arial" w:hAnsi="Arial" w:cs="Arial"/>
          <w:sz w:val="22"/>
        </w:rPr>
        <w:t>Demchuk</w:t>
      </w:r>
      <w:proofErr w:type="spellEnd"/>
      <w:r>
        <w:rPr>
          <w:rFonts w:ascii="Arial" w:hAnsi="Arial" w:cs="Arial"/>
          <w:sz w:val="22"/>
        </w:rPr>
        <w:t xml:space="preserve"> AM, </w:t>
      </w:r>
      <w:proofErr w:type="spellStart"/>
      <w:r>
        <w:rPr>
          <w:rFonts w:ascii="Arial" w:hAnsi="Arial" w:cs="Arial"/>
          <w:sz w:val="22"/>
        </w:rPr>
        <w:t>Menon</w:t>
      </w:r>
      <w:proofErr w:type="spellEnd"/>
      <w:r>
        <w:rPr>
          <w:rFonts w:ascii="Arial" w:hAnsi="Arial" w:cs="Arial"/>
          <w:sz w:val="22"/>
        </w:rPr>
        <w:t xml:space="preserve"> BK et al. Randomised assessment of rapid endovascular treatment of ischaemic stroke. (ESCAPE). NEJM 2015; 372: 1019-30</w:t>
      </w:r>
    </w:p>
    <w:p w:rsidR="000577EB" w:rsidRDefault="000577EB" w:rsidP="00874D20">
      <w:pPr>
        <w:pStyle w:val="ListParagraph"/>
        <w:numPr>
          <w:ilvl w:val="0"/>
          <w:numId w:val="23"/>
        </w:numPr>
        <w:spacing w:after="200" w:line="20" w:lineRule="atLeast"/>
        <w:jc w:val="both"/>
        <w:rPr>
          <w:rFonts w:ascii="Arial" w:hAnsi="Arial" w:cs="Arial"/>
          <w:sz w:val="22"/>
        </w:rPr>
      </w:pPr>
      <w:r>
        <w:rPr>
          <w:rFonts w:ascii="Arial" w:hAnsi="Arial" w:cs="Arial"/>
          <w:sz w:val="22"/>
        </w:rPr>
        <w:t xml:space="preserve">Campbell BCV, Mitchell PJ, </w:t>
      </w:r>
      <w:proofErr w:type="spellStart"/>
      <w:r>
        <w:rPr>
          <w:rFonts w:ascii="Arial" w:hAnsi="Arial" w:cs="Arial"/>
          <w:sz w:val="22"/>
        </w:rPr>
        <w:t>Kleinig</w:t>
      </w:r>
      <w:proofErr w:type="spellEnd"/>
      <w:r>
        <w:rPr>
          <w:rFonts w:ascii="Arial" w:hAnsi="Arial" w:cs="Arial"/>
          <w:sz w:val="22"/>
        </w:rPr>
        <w:t xml:space="preserve"> TJ et al. Endovascular therapy for ischaemic stroke with perfusion imaging selection (EXTEND IA). NEJM 2915; 372: 1009-18</w:t>
      </w:r>
    </w:p>
    <w:p w:rsidR="000577EB" w:rsidRDefault="000577EB" w:rsidP="00874D20">
      <w:pPr>
        <w:pStyle w:val="ListParagraph"/>
        <w:numPr>
          <w:ilvl w:val="0"/>
          <w:numId w:val="23"/>
        </w:numPr>
        <w:spacing w:after="200" w:line="20" w:lineRule="atLeast"/>
        <w:jc w:val="both"/>
        <w:rPr>
          <w:rFonts w:ascii="Arial" w:hAnsi="Arial" w:cs="Arial"/>
          <w:sz w:val="22"/>
        </w:rPr>
      </w:pPr>
      <w:r>
        <w:rPr>
          <w:rFonts w:ascii="Arial" w:hAnsi="Arial" w:cs="Arial"/>
          <w:sz w:val="22"/>
        </w:rPr>
        <w:t xml:space="preserve">Saver JL, </w:t>
      </w:r>
      <w:proofErr w:type="spellStart"/>
      <w:r>
        <w:rPr>
          <w:rFonts w:ascii="Arial" w:hAnsi="Arial" w:cs="Arial"/>
          <w:sz w:val="22"/>
        </w:rPr>
        <w:t>Goyal</w:t>
      </w:r>
      <w:proofErr w:type="spellEnd"/>
      <w:r>
        <w:rPr>
          <w:rFonts w:ascii="Arial" w:hAnsi="Arial" w:cs="Arial"/>
          <w:sz w:val="22"/>
        </w:rPr>
        <w:t xml:space="preserve"> M, </w:t>
      </w:r>
      <w:proofErr w:type="spellStart"/>
      <w:r>
        <w:rPr>
          <w:rFonts w:ascii="Arial" w:hAnsi="Arial" w:cs="Arial"/>
          <w:sz w:val="22"/>
        </w:rPr>
        <w:t>Bonafe</w:t>
      </w:r>
      <w:proofErr w:type="spellEnd"/>
      <w:r>
        <w:rPr>
          <w:rFonts w:ascii="Arial" w:hAnsi="Arial" w:cs="Arial"/>
          <w:sz w:val="22"/>
        </w:rPr>
        <w:t xml:space="preserve"> A et al. Stent retriever </w:t>
      </w:r>
      <w:proofErr w:type="spellStart"/>
      <w:r>
        <w:rPr>
          <w:rFonts w:ascii="Arial" w:hAnsi="Arial" w:cs="Arial"/>
          <w:sz w:val="22"/>
        </w:rPr>
        <w:t>thrombectomy</w:t>
      </w:r>
      <w:proofErr w:type="spellEnd"/>
      <w:r>
        <w:rPr>
          <w:rFonts w:ascii="Arial" w:hAnsi="Arial" w:cs="Arial"/>
          <w:sz w:val="22"/>
        </w:rPr>
        <w:t xml:space="preserve"> after intravenous t-PA vs. t-PA alone in stroke. (SWIFT PRIME). DOI</w:t>
      </w:r>
      <w:proofErr w:type="gramStart"/>
      <w:r>
        <w:rPr>
          <w:rFonts w:ascii="Arial" w:hAnsi="Arial" w:cs="Arial"/>
          <w:sz w:val="22"/>
        </w:rPr>
        <w:t>:10.1056</w:t>
      </w:r>
      <w:proofErr w:type="gramEnd"/>
      <w:r>
        <w:rPr>
          <w:rFonts w:ascii="Arial" w:hAnsi="Arial" w:cs="Arial"/>
          <w:sz w:val="22"/>
        </w:rPr>
        <w:t>/NEJMoa1415061</w:t>
      </w:r>
    </w:p>
    <w:p w:rsidR="000577EB" w:rsidRDefault="000577EB" w:rsidP="00874D20">
      <w:pPr>
        <w:pStyle w:val="ListParagraph"/>
        <w:numPr>
          <w:ilvl w:val="0"/>
          <w:numId w:val="23"/>
        </w:numPr>
        <w:spacing w:after="200" w:line="20" w:lineRule="atLeast"/>
        <w:jc w:val="both"/>
        <w:rPr>
          <w:rFonts w:ascii="Arial" w:hAnsi="Arial" w:cs="Arial"/>
          <w:sz w:val="22"/>
        </w:rPr>
      </w:pPr>
      <w:proofErr w:type="spellStart"/>
      <w:r>
        <w:rPr>
          <w:rFonts w:ascii="Arial" w:hAnsi="Arial" w:cs="Arial"/>
          <w:sz w:val="22"/>
        </w:rPr>
        <w:t>Jovin</w:t>
      </w:r>
      <w:proofErr w:type="spellEnd"/>
      <w:r>
        <w:rPr>
          <w:rFonts w:ascii="Arial" w:hAnsi="Arial" w:cs="Arial"/>
          <w:sz w:val="22"/>
        </w:rPr>
        <w:t xml:space="preserve"> TG, Chamorro A, </w:t>
      </w:r>
      <w:proofErr w:type="spellStart"/>
      <w:r>
        <w:rPr>
          <w:rFonts w:ascii="Arial" w:hAnsi="Arial" w:cs="Arial"/>
          <w:sz w:val="22"/>
        </w:rPr>
        <w:t>Cobo</w:t>
      </w:r>
      <w:proofErr w:type="spellEnd"/>
      <w:r>
        <w:rPr>
          <w:rFonts w:ascii="Arial" w:hAnsi="Arial" w:cs="Arial"/>
          <w:sz w:val="22"/>
        </w:rPr>
        <w:t xml:space="preserve"> E et al. </w:t>
      </w:r>
      <w:proofErr w:type="spellStart"/>
      <w:r>
        <w:rPr>
          <w:rFonts w:ascii="Arial" w:hAnsi="Arial" w:cs="Arial"/>
          <w:sz w:val="22"/>
        </w:rPr>
        <w:t>Thrombectomy</w:t>
      </w:r>
      <w:proofErr w:type="spellEnd"/>
      <w:r>
        <w:rPr>
          <w:rFonts w:ascii="Arial" w:hAnsi="Arial" w:cs="Arial"/>
          <w:sz w:val="22"/>
        </w:rPr>
        <w:t xml:space="preserve"> within 8 hours after symptom onset in ischaemic stroke (REVASCAT) DOI: 1056/NEJM0a1503780</w:t>
      </w:r>
    </w:p>
    <w:p w:rsidR="000577EB" w:rsidRDefault="000577EB" w:rsidP="00874D20">
      <w:pPr>
        <w:pStyle w:val="ListParagraph"/>
        <w:numPr>
          <w:ilvl w:val="0"/>
          <w:numId w:val="23"/>
        </w:numPr>
        <w:spacing w:after="200" w:line="20" w:lineRule="atLeast"/>
        <w:jc w:val="both"/>
        <w:rPr>
          <w:rFonts w:ascii="Arial" w:hAnsi="Arial" w:cs="Arial"/>
          <w:sz w:val="22"/>
        </w:rPr>
      </w:pPr>
      <w:r>
        <w:rPr>
          <w:rFonts w:ascii="Arial" w:hAnsi="Arial" w:cs="Arial"/>
          <w:sz w:val="22"/>
        </w:rPr>
        <w:t>THRACE. European Stroke Organisation (ESO) Conference 2015. Abstract 180. April 19</w:t>
      </w:r>
      <w:r w:rsidRPr="00296092">
        <w:rPr>
          <w:rFonts w:ascii="Arial" w:hAnsi="Arial" w:cs="Arial"/>
          <w:sz w:val="22"/>
          <w:vertAlign w:val="superscript"/>
        </w:rPr>
        <w:t>th</w:t>
      </w:r>
      <w:r>
        <w:rPr>
          <w:rFonts w:ascii="Arial" w:hAnsi="Arial" w:cs="Arial"/>
          <w:sz w:val="22"/>
        </w:rPr>
        <w:t xml:space="preserve"> 2015</w:t>
      </w:r>
    </w:p>
    <w:p w:rsidR="000577EB" w:rsidRDefault="000577EB" w:rsidP="00874D20">
      <w:pPr>
        <w:pStyle w:val="ListParagraph"/>
        <w:numPr>
          <w:ilvl w:val="0"/>
          <w:numId w:val="23"/>
        </w:numPr>
        <w:spacing w:after="200" w:line="20" w:lineRule="atLeast"/>
        <w:jc w:val="both"/>
        <w:rPr>
          <w:rFonts w:ascii="Arial" w:hAnsi="Arial" w:cs="Arial"/>
          <w:sz w:val="22"/>
        </w:rPr>
      </w:pPr>
      <w:proofErr w:type="spellStart"/>
      <w:r>
        <w:rPr>
          <w:rFonts w:ascii="Arial" w:hAnsi="Arial" w:cs="Arial"/>
          <w:sz w:val="22"/>
        </w:rPr>
        <w:t>Furlan</w:t>
      </w:r>
      <w:proofErr w:type="spellEnd"/>
      <w:r>
        <w:rPr>
          <w:rFonts w:ascii="Arial" w:hAnsi="Arial" w:cs="Arial"/>
          <w:sz w:val="22"/>
        </w:rPr>
        <w:t xml:space="preserve"> AJ. Endovascular therapy for stroke. It’s about time. NEJM 2015 April 17.</w:t>
      </w:r>
    </w:p>
    <w:p w:rsidR="000577EB" w:rsidRDefault="001E6157" w:rsidP="00874D20">
      <w:pPr>
        <w:pStyle w:val="ListParagraph"/>
        <w:numPr>
          <w:ilvl w:val="0"/>
          <w:numId w:val="23"/>
        </w:numPr>
        <w:spacing w:after="200" w:line="20" w:lineRule="atLeast"/>
        <w:jc w:val="both"/>
        <w:rPr>
          <w:rFonts w:ascii="Arial" w:hAnsi="Arial" w:cs="Arial"/>
          <w:sz w:val="22"/>
        </w:rPr>
      </w:pPr>
      <w:hyperlink r:id="rId8" w:history="1">
        <w:r w:rsidR="000577EB" w:rsidRPr="003731F0">
          <w:rPr>
            <w:rStyle w:val="Hyperlink"/>
            <w:rFonts w:ascii="Arial" w:hAnsi="Arial" w:cs="Arial"/>
            <w:sz w:val="22"/>
          </w:rPr>
          <w:t>http://2014.strokeupdate.org/consensus-statement-mechanical-thrombectomy-acute-ischemic-stroke</w:t>
        </w:r>
      </w:hyperlink>
    </w:p>
    <w:p w:rsidR="000577EB" w:rsidRPr="004D1999" w:rsidRDefault="000577EB" w:rsidP="00500B4F">
      <w:pPr>
        <w:pStyle w:val="ListParagraph"/>
        <w:numPr>
          <w:ilvl w:val="0"/>
          <w:numId w:val="23"/>
        </w:numPr>
        <w:spacing w:after="200" w:line="20" w:lineRule="atLeast"/>
        <w:jc w:val="both"/>
        <w:rPr>
          <w:rStyle w:val="Hyperlink"/>
          <w:rFonts w:ascii="Arial" w:hAnsi="Arial" w:cs="Arial"/>
          <w:color w:val="auto"/>
          <w:sz w:val="22"/>
          <w:u w:val="none"/>
        </w:rPr>
      </w:pPr>
      <w:r w:rsidRPr="004D1999">
        <w:rPr>
          <w:rFonts w:ascii="Arial" w:hAnsi="Arial" w:cs="Arial"/>
          <w:sz w:val="22"/>
        </w:rPr>
        <w:t xml:space="preserve">Ahmad N, </w:t>
      </w:r>
      <w:proofErr w:type="spellStart"/>
      <w:r w:rsidRPr="004D1999">
        <w:rPr>
          <w:rFonts w:ascii="Arial" w:hAnsi="Arial" w:cs="Arial"/>
          <w:sz w:val="22"/>
        </w:rPr>
        <w:t>Nayek</w:t>
      </w:r>
      <w:proofErr w:type="spellEnd"/>
      <w:r w:rsidRPr="004D1999">
        <w:rPr>
          <w:rFonts w:ascii="Arial" w:hAnsi="Arial" w:cs="Arial"/>
          <w:sz w:val="22"/>
        </w:rPr>
        <w:t xml:space="preserve"> N, </w:t>
      </w:r>
      <w:proofErr w:type="spellStart"/>
      <w:r w:rsidRPr="004D1999">
        <w:rPr>
          <w:rFonts w:ascii="Arial" w:hAnsi="Arial" w:cs="Arial"/>
          <w:sz w:val="22"/>
        </w:rPr>
        <w:t>Jadun</w:t>
      </w:r>
      <w:proofErr w:type="spellEnd"/>
      <w:r w:rsidRPr="004D1999">
        <w:rPr>
          <w:rFonts w:ascii="Arial" w:hAnsi="Arial" w:cs="Arial"/>
          <w:sz w:val="22"/>
        </w:rPr>
        <w:t xml:space="preserve"> C, </w:t>
      </w:r>
      <w:proofErr w:type="spellStart"/>
      <w:r w:rsidRPr="004D1999">
        <w:rPr>
          <w:rFonts w:ascii="Arial" w:hAnsi="Arial" w:cs="Arial"/>
          <w:sz w:val="22"/>
        </w:rPr>
        <w:t>Natarajan</w:t>
      </w:r>
      <w:proofErr w:type="spellEnd"/>
      <w:r w:rsidRPr="004D1999">
        <w:rPr>
          <w:rFonts w:ascii="Arial" w:hAnsi="Arial" w:cs="Arial"/>
          <w:sz w:val="22"/>
        </w:rPr>
        <w:t xml:space="preserve"> I, Jain P, </w:t>
      </w:r>
      <w:proofErr w:type="spellStart"/>
      <w:r w:rsidRPr="004D1999">
        <w:rPr>
          <w:rFonts w:ascii="Arial" w:hAnsi="Arial" w:cs="Arial"/>
          <w:sz w:val="22"/>
        </w:rPr>
        <w:t>Roffe</w:t>
      </w:r>
      <w:proofErr w:type="spellEnd"/>
      <w:r w:rsidRPr="004D1999">
        <w:rPr>
          <w:rFonts w:ascii="Arial" w:hAnsi="Arial" w:cs="Arial"/>
          <w:sz w:val="22"/>
        </w:rPr>
        <w:t xml:space="preserve"> C. Mechanical </w:t>
      </w:r>
      <w:proofErr w:type="spellStart"/>
      <w:r w:rsidRPr="004D1999">
        <w:rPr>
          <w:rFonts w:ascii="Arial" w:hAnsi="Arial" w:cs="Arial"/>
          <w:sz w:val="22"/>
        </w:rPr>
        <w:t>Thrombectomy</w:t>
      </w:r>
      <w:proofErr w:type="spellEnd"/>
      <w:r w:rsidRPr="004D1999">
        <w:rPr>
          <w:rFonts w:ascii="Arial" w:hAnsi="Arial" w:cs="Arial"/>
          <w:sz w:val="22"/>
        </w:rPr>
        <w:t xml:space="preserve"> for ischaemic stroke: First U K Series. </w:t>
      </w:r>
      <w:proofErr w:type="spellStart"/>
      <w:r w:rsidRPr="004D1999">
        <w:rPr>
          <w:rFonts w:ascii="Arial" w:hAnsi="Arial" w:cs="Arial"/>
          <w:sz w:val="22"/>
        </w:rPr>
        <w:t>PlosOne</w:t>
      </w:r>
      <w:proofErr w:type="spellEnd"/>
      <w:r w:rsidRPr="004D1999">
        <w:rPr>
          <w:rFonts w:ascii="Arial" w:hAnsi="Arial" w:cs="Arial"/>
          <w:sz w:val="22"/>
        </w:rPr>
        <w:t xml:space="preserve"> 2013; 8(12): </w:t>
      </w:r>
      <w:r w:rsidR="00F83AEA">
        <w:fldChar w:fldCharType="begin"/>
      </w:r>
      <w:r w:rsidR="00F83AEA">
        <w:instrText xml:space="preserve"> HYPERLINK "http://dx.doi.org/10.1371%2Fjournal.pone.0082218" \t "pmc_ext" </w:instrText>
      </w:r>
      <w:r w:rsidR="00F83AEA">
        <w:fldChar w:fldCharType="separate"/>
      </w:r>
      <w:r w:rsidRPr="004D1999">
        <w:rPr>
          <w:rStyle w:val="Hyperlink"/>
          <w:rFonts w:ascii="Arial" w:hAnsi="Arial" w:cs="Arial"/>
          <w:sz w:val="22"/>
        </w:rPr>
        <w:t>10.1371/journal.pone.0082218</w:t>
      </w:r>
      <w:r w:rsidR="00F83AEA">
        <w:rPr>
          <w:rStyle w:val="Hyperlink"/>
          <w:rFonts w:ascii="Arial" w:hAnsi="Arial" w:cs="Arial"/>
          <w:sz w:val="22"/>
        </w:rPr>
        <w:fldChar w:fldCharType="end"/>
      </w:r>
    </w:p>
    <w:p w:rsidR="000577EB" w:rsidRPr="00D81B3F" w:rsidRDefault="001E6157" w:rsidP="00FF747C">
      <w:pPr>
        <w:pStyle w:val="ListParagraph"/>
        <w:numPr>
          <w:ilvl w:val="0"/>
          <w:numId w:val="23"/>
        </w:numPr>
        <w:spacing w:after="200" w:line="20" w:lineRule="atLeast"/>
        <w:rPr>
          <w:rStyle w:val="HTMLCite"/>
          <w:rFonts w:ascii="Arial" w:hAnsi="Arial" w:cs="Arial"/>
          <w:i w:val="0"/>
          <w:iCs w:val="0"/>
          <w:sz w:val="22"/>
        </w:rPr>
      </w:pPr>
      <w:hyperlink r:id="rId9" w:history="1">
        <w:r w:rsidR="000577EB" w:rsidRPr="003731F0">
          <w:rPr>
            <w:rStyle w:val="Hyperlink"/>
            <w:rFonts w:ascii="Arial" w:hAnsi="Arial" w:cs="Arial"/>
            <w:sz w:val="22"/>
          </w:rPr>
          <w:t>www.</w:t>
        </w:r>
        <w:r w:rsidR="000577EB" w:rsidRPr="003731F0">
          <w:rPr>
            <w:rStyle w:val="Hyperlink"/>
            <w:rFonts w:ascii="Arial" w:hAnsi="Arial" w:cs="Arial"/>
            <w:b/>
            <w:bCs/>
            <w:sz w:val="22"/>
          </w:rPr>
          <w:t>basp</w:t>
        </w:r>
        <w:r w:rsidR="000577EB" w:rsidRPr="003731F0">
          <w:rPr>
            <w:rStyle w:val="Hyperlink"/>
            <w:rFonts w:ascii="Arial" w:hAnsi="Arial" w:cs="Arial"/>
            <w:sz w:val="22"/>
          </w:rPr>
          <w:t>.ac.uk/LinkClick.aspx?fileticket=LEPSn_gqZZo%3D.Definition</w:t>
        </w:r>
      </w:hyperlink>
      <w:r w:rsidR="000577EB">
        <w:rPr>
          <w:rStyle w:val="HTMLCite"/>
          <w:rFonts w:ascii="Arial" w:hAnsi="Arial" w:cs="Arial"/>
          <w:i w:val="0"/>
          <w:color w:val="222222"/>
          <w:sz w:val="22"/>
        </w:rPr>
        <w:t xml:space="preserve"> </w:t>
      </w:r>
      <w:r w:rsidR="000577EB" w:rsidRPr="004D1999">
        <w:rPr>
          <w:rStyle w:val="HTMLCite"/>
          <w:rFonts w:ascii="Arial" w:hAnsi="Arial" w:cs="Arial"/>
          <w:i w:val="0"/>
          <w:color w:val="222222"/>
          <w:sz w:val="22"/>
        </w:rPr>
        <w:t>of a stroke specialist-BASP</w:t>
      </w:r>
    </w:p>
    <w:p w:rsidR="000577EB" w:rsidRPr="00982080" w:rsidRDefault="000577EB" w:rsidP="00D81B3F">
      <w:pPr>
        <w:pStyle w:val="ListParagraph"/>
        <w:numPr>
          <w:ilvl w:val="0"/>
          <w:numId w:val="23"/>
        </w:numPr>
        <w:spacing w:after="200" w:line="20" w:lineRule="atLeast"/>
        <w:rPr>
          <w:rFonts w:ascii="Arial" w:hAnsi="Arial" w:cs="Arial"/>
          <w:sz w:val="22"/>
        </w:rPr>
      </w:pPr>
      <w:r w:rsidRPr="00982080">
        <w:rPr>
          <w:rFonts w:ascii="Arial" w:hAnsi="Arial" w:cs="Arial"/>
          <w:iCs/>
          <w:color w:val="222222"/>
        </w:rPr>
        <w:t>Implementing the National Stroke Strategy- an imaging guide</w:t>
      </w:r>
      <w:r w:rsidRPr="00982080">
        <w:rPr>
          <w:rFonts w:ascii="Arial" w:hAnsi="Arial" w:cs="Arial"/>
          <w:i/>
          <w:iCs/>
          <w:color w:val="222222"/>
        </w:rPr>
        <w:t xml:space="preserve"> www.csnlc.nhs.uk/uploads/files/</w:t>
      </w:r>
      <w:r w:rsidRPr="00982080">
        <w:rPr>
          <w:rFonts w:ascii="Arial" w:hAnsi="Arial" w:cs="Arial"/>
          <w:bCs/>
          <w:i/>
          <w:iCs/>
          <w:color w:val="222222"/>
        </w:rPr>
        <w:t>stroke</w:t>
      </w:r>
      <w:r w:rsidRPr="00982080">
        <w:rPr>
          <w:rFonts w:ascii="Arial" w:hAnsi="Arial" w:cs="Arial"/>
          <w:i/>
          <w:iCs/>
          <w:color w:val="222222"/>
        </w:rPr>
        <w:t>/documents/.../</w:t>
      </w:r>
      <w:r w:rsidRPr="00982080">
        <w:rPr>
          <w:rFonts w:ascii="Arial" w:hAnsi="Arial" w:cs="Arial"/>
          <w:bCs/>
          <w:i/>
          <w:iCs/>
          <w:color w:val="222222"/>
        </w:rPr>
        <w:t>dh</w:t>
      </w:r>
      <w:r w:rsidRPr="00982080">
        <w:rPr>
          <w:rFonts w:ascii="Arial" w:hAnsi="Arial" w:cs="Arial"/>
          <w:i/>
          <w:iCs/>
          <w:color w:val="222222"/>
        </w:rPr>
        <w:t>_085145.pdf</w:t>
      </w:r>
    </w:p>
    <w:p w:rsidR="000577EB" w:rsidRPr="004D1999" w:rsidRDefault="000577EB" w:rsidP="004D1999">
      <w:pPr>
        <w:pStyle w:val="ListParagraph"/>
        <w:numPr>
          <w:ilvl w:val="0"/>
          <w:numId w:val="23"/>
        </w:numPr>
        <w:spacing w:after="200" w:line="20" w:lineRule="atLeast"/>
        <w:jc w:val="both"/>
        <w:rPr>
          <w:rFonts w:ascii="Arial" w:hAnsi="Arial" w:cs="Arial"/>
          <w:sz w:val="22"/>
        </w:rPr>
      </w:pPr>
      <w:r w:rsidRPr="004D1999">
        <w:rPr>
          <w:rFonts w:ascii="Arial" w:hAnsi="Arial" w:cs="Arial"/>
          <w:sz w:val="22"/>
        </w:rPr>
        <w:t xml:space="preserve">Bray BD, Campbell J, Cloud GC et al. </w:t>
      </w:r>
      <w:hyperlink r:id="rId10" w:history="1">
        <w:r w:rsidRPr="004D1999">
          <w:rPr>
            <w:rFonts w:ascii="Arial" w:hAnsi="Arial" w:cs="Arial"/>
            <w:color w:val="000000"/>
            <w:sz w:val="22"/>
            <w:u w:color="000000"/>
          </w:rPr>
          <w:t>Bigger, faster? Associations between hospital thrombolysis volume and speed of thrombolysis administration in acute ischemic stroke.</w:t>
        </w:r>
      </w:hyperlink>
      <w:r w:rsidRPr="004D1999">
        <w:rPr>
          <w:rFonts w:ascii="Arial" w:hAnsi="Arial" w:cs="Arial"/>
          <w:color w:val="000000"/>
          <w:sz w:val="22"/>
          <w:u w:color="000000"/>
        </w:rPr>
        <w:t xml:space="preserve"> Stroke 2013</w:t>
      </w:r>
      <w:proofErr w:type="gramStart"/>
      <w:r w:rsidRPr="004D1999">
        <w:rPr>
          <w:rFonts w:ascii="Arial" w:hAnsi="Arial" w:cs="Arial"/>
          <w:color w:val="000000"/>
          <w:sz w:val="22"/>
          <w:u w:color="000000"/>
        </w:rPr>
        <w:t xml:space="preserve">; </w:t>
      </w:r>
      <w:r w:rsidRPr="004D1999">
        <w:rPr>
          <w:rFonts w:ascii="Arial" w:hAnsi="Arial" w:cs="Arial"/>
          <w:sz w:val="16"/>
          <w:szCs w:val="18"/>
        </w:rPr>
        <w:t>;44</w:t>
      </w:r>
      <w:proofErr w:type="gramEnd"/>
      <w:r w:rsidRPr="004D1999">
        <w:rPr>
          <w:rFonts w:ascii="Arial" w:hAnsi="Arial" w:cs="Arial"/>
          <w:sz w:val="16"/>
          <w:szCs w:val="18"/>
        </w:rPr>
        <w:t>(11):3129-35</w:t>
      </w:r>
    </w:p>
    <w:p w:rsidR="000577EB" w:rsidRPr="00874D20" w:rsidRDefault="000577EB" w:rsidP="00874D20">
      <w:pPr>
        <w:pStyle w:val="ListParagraph"/>
        <w:numPr>
          <w:ilvl w:val="0"/>
          <w:numId w:val="23"/>
        </w:numPr>
        <w:spacing w:after="200" w:line="20" w:lineRule="atLeast"/>
        <w:jc w:val="both"/>
        <w:rPr>
          <w:rStyle w:val="Hyperlink"/>
          <w:rFonts w:ascii="Arial" w:hAnsi="Arial" w:cs="Arial"/>
          <w:color w:val="auto"/>
          <w:sz w:val="22"/>
          <w:u w:val="none"/>
        </w:rPr>
      </w:pPr>
      <w:r w:rsidRPr="004D1999">
        <w:rPr>
          <w:rFonts w:ascii="Arial" w:hAnsi="Arial" w:cs="Arial"/>
          <w:color w:val="000000"/>
          <w:sz w:val="22"/>
          <w:u w:color="000000"/>
        </w:rPr>
        <w:lastRenderedPageBreak/>
        <w:t xml:space="preserve">Meeting the future challenge of stroke. Stroke Medicine Consultant Workforce Requirements 2011-15. </w:t>
      </w:r>
      <w:hyperlink r:id="rId11" w:history="1">
        <w:r w:rsidRPr="004D1999">
          <w:rPr>
            <w:rStyle w:val="Hyperlink"/>
            <w:rFonts w:ascii="Arial" w:hAnsi="Arial" w:cs="Arial"/>
            <w:sz w:val="22"/>
            <w:u w:color="000000"/>
          </w:rPr>
          <w:t>www.basp.ac.uk</w:t>
        </w:r>
      </w:hyperlink>
    </w:p>
    <w:p w:rsidR="000577EB" w:rsidRPr="00874D20" w:rsidRDefault="000577EB" w:rsidP="00874D20">
      <w:pPr>
        <w:pStyle w:val="ListParagraph"/>
        <w:numPr>
          <w:ilvl w:val="0"/>
          <w:numId w:val="23"/>
        </w:numPr>
        <w:spacing w:after="200" w:line="20" w:lineRule="atLeast"/>
        <w:rPr>
          <w:rFonts w:ascii="Arial" w:hAnsi="Arial" w:cs="Arial"/>
          <w:sz w:val="22"/>
        </w:rPr>
      </w:pPr>
      <w:r w:rsidRPr="00874D20">
        <w:rPr>
          <w:rFonts w:ascii="Arial" w:hAnsi="Arial" w:cs="Arial"/>
          <w:sz w:val="22"/>
        </w:rPr>
        <w:t xml:space="preserve">Standards for providing a 24-h interventional radiology service. </w:t>
      </w:r>
      <w:proofErr w:type="gramStart"/>
      <w:r w:rsidRPr="00874D20">
        <w:rPr>
          <w:rFonts w:ascii="Arial" w:hAnsi="Arial" w:cs="Arial"/>
          <w:i/>
          <w:iCs/>
          <w:color w:val="222222"/>
        </w:rPr>
        <w:t>www.</w:t>
      </w:r>
      <w:r w:rsidRPr="00874D20">
        <w:rPr>
          <w:rFonts w:ascii="Arial" w:hAnsi="Arial" w:cs="Arial"/>
          <w:b/>
          <w:bCs/>
          <w:i/>
          <w:iCs/>
          <w:color w:val="222222"/>
        </w:rPr>
        <w:t>rcr</w:t>
      </w:r>
      <w:r w:rsidRPr="00874D20">
        <w:rPr>
          <w:rFonts w:ascii="Arial" w:hAnsi="Arial" w:cs="Arial"/>
          <w:i/>
          <w:iCs/>
          <w:color w:val="222222"/>
        </w:rPr>
        <w:t>.ac.uk</w:t>
      </w:r>
      <w:proofErr w:type="gramEnd"/>
      <w:r w:rsidRPr="00874D20">
        <w:rPr>
          <w:rFonts w:ascii="Arial" w:hAnsi="Arial" w:cs="Arial"/>
          <w:i/>
          <w:iCs/>
          <w:color w:val="222222"/>
        </w:rPr>
        <w:t>/docs/</w:t>
      </w:r>
      <w:r w:rsidRPr="00874D20">
        <w:rPr>
          <w:rFonts w:ascii="Arial" w:hAnsi="Arial" w:cs="Arial"/>
          <w:b/>
          <w:bCs/>
          <w:i/>
          <w:iCs/>
          <w:color w:val="222222"/>
        </w:rPr>
        <w:t>radiology</w:t>
      </w:r>
      <w:r w:rsidRPr="00874D20">
        <w:rPr>
          <w:rFonts w:ascii="Arial" w:hAnsi="Arial" w:cs="Arial"/>
          <w:i/>
          <w:iCs/>
          <w:color w:val="222222"/>
        </w:rPr>
        <w:t>/pdf/Stand_24hr_IR_provision.pdf</w:t>
      </w:r>
      <w:r w:rsidRPr="00874D20">
        <w:rPr>
          <w:rFonts w:ascii="Arial" w:hAnsi="Arial" w:cs="Arial"/>
          <w:sz w:val="22"/>
          <w:szCs w:val="22"/>
        </w:rPr>
        <w:br w:type="page"/>
      </w:r>
    </w:p>
    <w:p w:rsidR="000577EB" w:rsidRPr="00AE4D4D" w:rsidRDefault="000577EB" w:rsidP="005541E8">
      <w:pPr>
        <w:jc w:val="both"/>
        <w:rPr>
          <w:rFonts w:ascii="Arial" w:hAnsi="Arial" w:cs="Arial"/>
          <w:b/>
          <w:u w:val="single"/>
        </w:rPr>
      </w:pPr>
      <w:r>
        <w:rPr>
          <w:rFonts w:ascii="Arial" w:hAnsi="Arial" w:cs="Arial"/>
          <w:b/>
          <w:u w:val="single"/>
        </w:rPr>
        <w:lastRenderedPageBreak/>
        <w:t>Abbreviations</w:t>
      </w:r>
    </w:p>
    <w:p w:rsidR="000577EB" w:rsidRDefault="000577EB" w:rsidP="005541E8">
      <w:pPr>
        <w:jc w:val="both"/>
        <w:rPr>
          <w:rFonts w:ascii="Arial" w:hAnsi="Arial" w:cs="Arial"/>
          <w:sz w:val="22"/>
        </w:rPr>
      </w:pPr>
    </w:p>
    <w:p w:rsidR="000577EB" w:rsidRDefault="000577EB" w:rsidP="005541E8">
      <w:pPr>
        <w:jc w:val="both"/>
        <w:rPr>
          <w:rFonts w:ascii="Arial" w:hAnsi="Arial" w:cs="Arial"/>
          <w:sz w:val="22"/>
        </w:rPr>
      </w:pPr>
      <w:r>
        <w:rPr>
          <w:rFonts w:ascii="Arial" w:hAnsi="Arial" w:cs="Arial"/>
          <w:sz w:val="22"/>
        </w:rPr>
        <w:t>CS = Conscious sedation</w:t>
      </w:r>
    </w:p>
    <w:p w:rsidR="000577EB" w:rsidRDefault="000577EB" w:rsidP="005541E8">
      <w:pPr>
        <w:jc w:val="both"/>
        <w:rPr>
          <w:rFonts w:ascii="Arial" w:hAnsi="Arial" w:cs="Arial"/>
          <w:sz w:val="22"/>
        </w:rPr>
      </w:pPr>
      <w:r>
        <w:rPr>
          <w:rFonts w:ascii="Arial" w:hAnsi="Arial" w:cs="Arial"/>
          <w:sz w:val="22"/>
        </w:rPr>
        <w:t>ED = Emergency Department</w:t>
      </w:r>
    </w:p>
    <w:p w:rsidR="000577EB" w:rsidRDefault="000577EB" w:rsidP="005541E8">
      <w:pPr>
        <w:jc w:val="both"/>
        <w:rPr>
          <w:rFonts w:ascii="Arial" w:hAnsi="Arial" w:cs="Arial"/>
          <w:sz w:val="22"/>
        </w:rPr>
      </w:pPr>
      <w:r>
        <w:rPr>
          <w:rFonts w:ascii="Arial" w:hAnsi="Arial" w:cs="Arial"/>
          <w:sz w:val="22"/>
        </w:rPr>
        <w:t>GA = General anaesthesia</w:t>
      </w:r>
    </w:p>
    <w:p w:rsidR="000577EB" w:rsidRDefault="000577EB" w:rsidP="005541E8">
      <w:pPr>
        <w:jc w:val="both"/>
        <w:rPr>
          <w:rFonts w:ascii="Arial" w:hAnsi="Arial" w:cs="Arial"/>
          <w:sz w:val="22"/>
        </w:rPr>
      </w:pPr>
      <w:r>
        <w:rPr>
          <w:rFonts w:ascii="Arial" w:hAnsi="Arial" w:cs="Arial"/>
          <w:sz w:val="22"/>
        </w:rPr>
        <w:t>GMC = General Medical Council</w:t>
      </w:r>
    </w:p>
    <w:p w:rsidR="000577EB" w:rsidRDefault="000577EB" w:rsidP="005541E8">
      <w:pPr>
        <w:jc w:val="both"/>
        <w:rPr>
          <w:rFonts w:ascii="Arial" w:hAnsi="Arial" w:cs="Arial"/>
          <w:sz w:val="22"/>
        </w:rPr>
      </w:pPr>
      <w:r>
        <w:rPr>
          <w:rFonts w:ascii="Arial" w:hAnsi="Arial" w:cs="Arial"/>
          <w:sz w:val="22"/>
        </w:rPr>
        <w:t>IA = Intra-arterial</w:t>
      </w:r>
    </w:p>
    <w:p w:rsidR="000577EB" w:rsidRDefault="000577EB" w:rsidP="005541E8">
      <w:pPr>
        <w:jc w:val="both"/>
        <w:rPr>
          <w:rFonts w:ascii="Arial" w:hAnsi="Arial" w:cs="Arial"/>
          <w:sz w:val="22"/>
        </w:rPr>
      </w:pPr>
      <w:r>
        <w:rPr>
          <w:rFonts w:ascii="Arial" w:hAnsi="Arial" w:cs="Arial"/>
          <w:sz w:val="22"/>
        </w:rPr>
        <w:t xml:space="preserve">IAT = Intra-arterial </w:t>
      </w:r>
      <w:proofErr w:type="spellStart"/>
      <w:r>
        <w:rPr>
          <w:rFonts w:ascii="Arial" w:hAnsi="Arial" w:cs="Arial"/>
          <w:sz w:val="22"/>
        </w:rPr>
        <w:t>thrombectomy</w:t>
      </w:r>
      <w:proofErr w:type="spellEnd"/>
    </w:p>
    <w:p w:rsidR="000577EB" w:rsidRDefault="000577EB" w:rsidP="005541E8">
      <w:pPr>
        <w:jc w:val="both"/>
        <w:rPr>
          <w:rFonts w:ascii="Arial" w:hAnsi="Arial" w:cs="Arial"/>
          <w:sz w:val="22"/>
        </w:rPr>
      </w:pPr>
      <w:r>
        <w:rPr>
          <w:rFonts w:ascii="Arial" w:hAnsi="Arial" w:cs="Arial"/>
          <w:sz w:val="22"/>
        </w:rPr>
        <w:t>IMS 3 = Third interventional management of stroke trial</w:t>
      </w:r>
    </w:p>
    <w:p w:rsidR="000577EB" w:rsidRDefault="000577EB" w:rsidP="005541E8">
      <w:pPr>
        <w:jc w:val="both"/>
        <w:rPr>
          <w:rFonts w:ascii="Arial" w:hAnsi="Arial" w:cs="Arial"/>
          <w:sz w:val="22"/>
        </w:rPr>
      </w:pPr>
      <w:r>
        <w:rPr>
          <w:rFonts w:ascii="Arial" w:hAnsi="Arial" w:cs="Arial"/>
          <w:sz w:val="22"/>
        </w:rPr>
        <w:t xml:space="preserve">INR = Interventional </w:t>
      </w:r>
      <w:proofErr w:type="spellStart"/>
      <w:r>
        <w:rPr>
          <w:rFonts w:ascii="Arial" w:hAnsi="Arial" w:cs="Arial"/>
          <w:sz w:val="22"/>
        </w:rPr>
        <w:t>Neuroradiologist</w:t>
      </w:r>
      <w:proofErr w:type="spellEnd"/>
    </w:p>
    <w:p w:rsidR="000577EB" w:rsidRDefault="000577EB" w:rsidP="005541E8">
      <w:pPr>
        <w:jc w:val="both"/>
        <w:rPr>
          <w:rFonts w:ascii="Arial" w:hAnsi="Arial" w:cs="Arial"/>
          <w:sz w:val="22"/>
        </w:rPr>
      </w:pPr>
      <w:r>
        <w:rPr>
          <w:rFonts w:ascii="Arial" w:hAnsi="Arial" w:cs="Arial"/>
          <w:sz w:val="22"/>
        </w:rPr>
        <w:t>IV = Intravenous</w:t>
      </w:r>
    </w:p>
    <w:p w:rsidR="000577EB" w:rsidRDefault="000577EB" w:rsidP="005541E8">
      <w:pPr>
        <w:jc w:val="both"/>
        <w:rPr>
          <w:rFonts w:ascii="Arial" w:hAnsi="Arial" w:cs="Arial"/>
          <w:sz w:val="22"/>
        </w:rPr>
      </w:pPr>
      <w:r>
        <w:rPr>
          <w:rFonts w:ascii="Arial" w:hAnsi="Arial" w:cs="Arial"/>
          <w:sz w:val="22"/>
        </w:rPr>
        <w:t>IVT = Intravenous thrombolysis</w:t>
      </w:r>
    </w:p>
    <w:p w:rsidR="000577EB" w:rsidRDefault="000577EB" w:rsidP="00AE4D4D">
      <w:pPr>
        <w:jc w:val="both"/>
        <w:rPr>
          <w:rFonts w:ascii="Arial" w:hAnsi="Arial" w:cs="Arial"/>
          <w:sz w:val="22"/>
        </w:rPr>
      </w:pPr>
      <w:proofErr w:type="spellStart"/>
      <w:proofErr w:type="gramStart"/>
      <w:r>
        <w:rPr>
          <w:rFonts w:ascii="Arial" w:hAnsi="Arial" w:cs="Arial"/>
          <w:sz w:val="22"/>
        </w:rPr>
        <w:t>mRS</w:t>
      </w:r>
      <w:proofErr w:type="spellEnd"/>
      <w:proofErr w:type="gramEnd"/>
      <w:r w:rsidRPr="00AE4D4D">
        <w:rPr>
          <w:rFonts w:ascii="Arial" w:hAnsi="Arial" w:cs="Arial"/>
          <w:sz w:val="22"/>
        </w:rPr>
        <w:t xml:space="preserve"> </w:t>
      </w:r>
      <w:r>
        <w:rPr>
          <w:rFonts w:ascii="Arial" w:hAnsi="Arial" w:cs="Arial"/>
          <w:sz w:val="22"/>
        </w:rPr>
        <w:t>= modified Rankin score</w:t>
      </w:r>
    </w:p>
    <w:p w:rsidR="000577EB" w:rsidRDefault="000577EB" w:rsidP="00AE4D4D">
      <w:pPr>
        <w:jc w:val="both"/>
        <w:rPr>
          <w:rFonts w:ascii="Arial" w:hAnsi="Arial" w:cs="Arial"/>
          <w:sz w:val="22"/>
        </w:rPr>
      </w:pPr>
      <w:r>
        <w:rPr>
          <w:rFonts w:ascii="Arial" w:hAnsi="Arial" w:cs="Arial"/>
          <w:sz w:val="22"/>
        </w:rPr>
        <w:t>NICE = National Institute for Health &amp; Clinical Excellence</w:t>
      </w:r>
    </w:p>
    <w:p w:rsidR="000577EB" w:rsidRDefault="000577EB" w:rsidP="00AE4D4D">
      <w:pPr>
        <w:jc w:val="both"/>
        <w:rPr>
          <w:rFonts w:ascii="Arial" w:hAnsi="Arial" w:cs="Arial"/>
          <w:sz w:val="22"/>
        </w:rPr>
      </w:pPr>
      <w:r>
        <w:rPr>
          <w:rFonts w:ascii="Arial" w:hAnsi="Arial" w:cs="Arial"/>
          <w:sz w:val="22"/>
        </w:rPr>
        <w:t>NIHSS = National Institutes for Health stroke scale</w:t>
      </w:r>
    </w:p>
    <w:p w:rsidR="000577EB" w:rsidRDefault="000577EB" w:rsidP="00AE4D4D">
      <w:pPr>
        <w:jc w:val="both"/>
        <w:rPr>
          <w:rFonts w:ascii="Arial" w:hAnsi="Arial" w:cs="Arial"/>
          <w:sz w:val="22"/>
        </w:rPr>
      </w:pPr>
      <w:r>
        <w:rPr>
          <w:rFonts w:ascii="Arial" w:hAnsi="Arial" w:cs="Arial"/>
          <w:sz w:val="22"/>
        </w:rPr>
        <w:t>RCT= randomised controlled trial</w:t>
      </w:r>
    </w:p>
    <w:p w:rsidR="000577EB" w:rsidRDefault="000577EB" w:rsidP="00AE4D4D">
      <w:pPr>
        <w:jc w:val="both"/>
        <w:rPr>
          <w:rFonts w:ascii="Arial" w:hAnsi="Arial" w:cs="Arial"/>
          <w:sz w:val="22"/>
        </w:rPr>
      </w:pPr>
      <w:r>
        <w:rPr>
          <w:rFonts w:ascii="Arial" w:hAnsi="Arial" w:cs="Arial"/>
          <w:sz w:val="22"/>
        </w:rPr>
        <w:t xml:space="preserve">SICH = symptomatic </w:t>
      </w:r>
      <w:proofErr w:type="spellStart"/>
      <w:r>
        <w:rPr>
          <w:rFonts w:ascii="Arial" w:hAnsi="Arial" w:cs="Arial"/>
          <w:sz w:val="22"/>
        </w:rPr>
        <w:t>intracerebral</w:t>
      </w:r>
      <w:proofErr w:type="spellEnd"/>
      <w:r>
        <w:rPr>
          <w:rFonts w:ascii="Arial" w:hAnsi="Arial" w:cs="Arial"/>
          <w:sz w:val="22"/>
        </w:rPr>
        <w:t xml:space="preserve"> haemorrhage</w:t>
      </w:r>
    </w:p>
    <w:p w:rsidR="000577EB" w:rsidRDefault="000577EB" w:rsidP="00AE4D4D">
      <w:pPr>
        <w:jc w:val="both"/>
        <w:rPr>
          <w:rFonts w:ascii="Arial" w:hAnsi="Arial" w:cs="Arial"/>
          <w:sz w:val="22"/>
        </w:rPr>
      </w:pPr>
      <w:r>
        <w:rPr>
          <w:rFonts w:ascii="Arial" w:hAnsi="Arial" w:cs="Arial"/>
          <w:sz w:val="22"/>
        </w:rPr>
        <w:t>SITS = Safe implementation of treatments in stroke</w:t>
      </w:r>
    </w:p>
    <w:p w:rsidR="000577EB" w:rsidRDefault="000577EB" w:rsidP="005541E8">
      <w:pPr>
        <w:jc w:val="both"/>
        <w:rPr>
          <w:rFonts w:ascii="Arial" w:hAnsi="Arial" w:cs="Arial"/>
          <w:sz w:val="22"/>
        </w:rPr>
      </w:pPr>
      <w:proofErr w:type="spellStart"/>
      <w:proofErr w:type="gramStart"/>
      <w:r>
        <w:rPr>
          <w:rFonts w:ascii="Arial" w:hAnsi="Arial" w:cs="Arial"/>
          <w:sz w:val="22"/>
        </w:rPr>
        <w:t>tPA</w:t>
      </w:r>
      <w:proofErr w:type="spellEnd"/>
      <w:proofErr w:type="gramEnd"/>
      <w:r>
        <w:rPr>
          <w:rFonts w:ascii="Arial" w:hAnsi="Arial" w:cs="Arial"/>
          <w:sz w:val="22"/>
        </w:rPr>
        <w:t xml:space="preserve"> = tissue plasminogen activator</w:t>
      </w:r>
    </w:p>
    <w:p w:rsidR="000577EB" w:rsidRDefault="000577EB" w:rsidP="005541E8">
      <w:pPr>
        <w:jc w:val="both"/>
        <w:rPr>
          <w:rFonts w:ascii="Arial" w:hAnsi="Arial" w:cs="Arial"/>
          <w:sz w:val="22"/>
        </w:rPr>
      </w:pPr>
    </w:p>
    <w:p w:rsidR="000577EB" w:rsidRPr="00F27AB5" w:rsidRDefault="000577EB" w:rsidP="00900B6B">
      <w:pPr>
        <w:spacing w:after="200" w:line="276" w:lineRule="auto"/>
        <w:rPr>
          <w:rFonts w:ascii="Arial" w:hAnsi="Arial" w:cs="Arial"/>
          <w:sz w:val="22"/>
        </w:rPr>
      </w:pPr>
    </w:p>
    <w:sectPr w:rsidR="000577EB" w:rsidRPr="00F27AB5" w:rsidSect="00DA60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166"/>
    <w:multiLevelType w:val="hybridMultilevel"/>
    <w:tmpl w:val="C442D34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1844C3E"/>
    <w:multiLevelType w:val="hybridMultilevel"/>
    <w:tmpl w:val="62329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19154AB"/>
    <w:multiLevelType w:val="hybridMultilevel"/>
    <w:tmpl w:val="BE6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31084"/>
    <w:multiLevelType w:val="hybridMultilevel"/>
    <w:tmpl w:val="A6488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167124"/>
    <w:multiLevelType w:val="hybridMultilevel"/>
    <w:tmpl w:val="9888172C"/>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0B573D30"/>
    <w:multiLevelType w:val="hybridMultilevel"/>
    <w:tmpl w:val="4CA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4259F"/>
    <w:multiLevelType w:val="hybridMultilevel"/>
    <w:tmpl w:val="E75C3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EDB0732"/>
    <w:multiLevelType w:val="hybridMultilevel"/>
    <w:tmpl w:val="CF2E9B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EF153F7"/>
    <w:multiLevelType w:val="hybridMultilevel"/>
    <w:tmpl w:val="C5B41EB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10D146C2"/>
    <w:multiLevelType w:val="hybridMultilevel"/>
    <w:tmpl w:val="C54EE2B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357" w:hanging="360"/>
      </w:pPr>
      <w:rPr>
        <w:rFonts w:ascii="Courier New" w:hAnsi="Courier New" w:hint="default"/>
      </w:rPr>
    </w:lvl>
    <w:lvl w:ilvl="2" w:tplc="08090005" w:tentative="1">
      <w:start w:val="1"/>
      <w:numFmt w:val="bullet"/>
      <w:lvlText w:val=""/>
      <w:lvlJc w:val="left"/>
      <w:pPr>
        <w:ind w:left="363" w:hanging="360"/>
      </w:pPr>
      <w:rPr>
        <w:rFonts w:ascii="Wingdings" w:hAnsi="Wingdings" w:hint="default"/>
      </w:rPr>
    </w:lvl>
    <w:lvl w:ilvl="3" w:tplc="08090001" w:tentative="1">
      <w:start w:val="1"/>
      <w:numFmt w:val="bullet"/>
      <w:lvlText w:val=""/>
      <w:lvlJc w:val="left"/>
      <w:pPr>
        <w:ind w:left="1083" w:hanging="360"/>
      </w:pPr>
      <w:rPr>
        <w:rFonts w:ascii="Symbol" w:hAnsi="Symbol" w:hint="default"/>
      </w:rPr>
    </w:lvl>
    <w:lvl w:ilvl="4" w:tplc="08090003" w:tentative="1">
      <w:start w:val="1"/>
      <w:numFmt w:val="bullet"/>
      <w:lvlText w:val="o"/>
      <w:lvlJc w:val="left"/>
      <w:pPr>
        <w:ind w:left="1803" w:hanging="360"/>
      </w:pPr>
      <w:rPr>
        <w:rFonts w:ascii="Courier New" w:hAnsi="Courier New" w:hint="default"/>
      </w:rPr>
    </w:lvl>
    <w:lvl w:ilvl="5" w:tplc="08090005" w:tentative="1">
      <w:start w:val="1"/>
      <w:numFmt w:val="bullet"/>
      <w:lvlText w:val=""/>
      <w:lvlJc w:val="left"/>
      <w:pPr>
        <w:ind w:left="2523" w:hanging="360"/>
      </w:pPr>
      <w:rPr>
        <w:rFonts w:ascii="Wingdings" w:hAnsi="Wingdings" w:hint="default"/>
      </w:rPr>
    </w:lvl>
    <w:lvl w:ilvl="6" w:tplc="08090001" w:tentative="1">
      <w:start w:val="1"/>
      <w:numFmt w:val="bullet"/>
      <w:lvlText w:val=""/>
      <w:lvlJc w:val="left"/>
      <w:pPr>
        <w:ind w:left="3243" w:hanging="360"/>
      </w:pPr>
      <w:rPr>
        <w:rFonts w:ascii="Symbol" w:hAnsi="Symbol" w:hint="default"/>
      </w:rPr>
    </w:lvl>
    <w:lvl w:ilvl="7" w:tplc="08090003" w:tentative="1">
      <w:start w:val="1"/>
      <w:numFmt w:val="bullet"/>
      <w:lvlText w:val="o"/>
      <w:lvlJc w:val="left"/>
      <w:pPr>
        <w:ind w:left="3963" w:hanging="360"/>
      </w:pPr>
      <w:rPr>
        <w:rFonts w:ascii="Courier New" w:hAnsi="Courier New" w:hint="default"/>
      </w:rPr>
    </w:lvl>
    <w:lvl w:ilvl="8" w:tplc="08090005" w:tentative="1">
      <w:start w:val="1"/>
      <w:numFmt w:val="bullet"/>
      <w:lvlText w:val=""/>
      <w:lvlJc w:val="left"/>
      <w:pPr>
        <w:ind w:left="4683" w:hanging="360"/>
      </w:pPr>
      <w:rPr>
        <w:rFonts w:ascii="Wingdings" w:hAnsi="Wingdings" w:hint="default"/>
      </w:rPr>
    </w:lvl>
  </w:abstractNum>
  <w:abstractNum w:abstractNumId="10">
    <w:nsid w:val="165F6D9A"/>
    <w:multiLevelType w:val="hybridMultilevel"/>
    <w:tmpl w:val="847AB12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6A97A9C"/>
    <w:multiLevelType w:val="hybridMultilevel"/>
    <w:tmpl w:val="F98C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C6493"/>
    <w:multiLevelType w:val="hybridMultilevel"/>
    <w:tmpl w:val="6E6246BA"/>
    <w:lvl w:ilvl="0" w:tplc="08090019">
      <w:start w:val="1"/>
      <w:numFmt w:val="lowerLetter"/>
      <w:lvlText w:val="%1."/>
      <w:lvlJc w:val="left"/>
      <w:pPr>
        <w:ind w:left="1080" w:hanging="360"/>
      </w:pPr>
      <w:rPr>
        <w:rFonts w:cs="Times New Roman"/>
      </w:rPr>
    </w:lvl>
    <w:lvl w:ilvl="1" w:tplc="0809001B">
      <w:start w:val="1"/>
      <w:numFmt w:val="lowerRoman"/>
      <w:lvlText w:val="%2."/>
      <w:lvlJc w:val="righ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185F3261"/>
    <w:multiLevelType w:val="hybridMultilevel"/>
    <w:tmpl w:val="FCD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639E9"/>
    <w:multiLevelType w:val="hybridMultilevel"/>
    <w:tmpl w:val="A4BE7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46A1C90"/>
    <w:multiLevelType w:val="hybridMultilevel"/>
    <w:tmpl w:val="AFD28CF2"/>
    <w:lvl w:ilvl="0" w:tplc="96D6F93A">
      <w:start w:val="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987437"/>
    <w:multiLevelType w:val="hybridMultilevel"/>
    <w:tmpl w:val="5080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42343"/>
    <w:multiLevelType w:val="multilevel"/>
    <w:tmpl w:val="DBC6F0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6A44D3"/>
    <w:multiLevelType w:val="hybridMultilevel"/>
    <w:tmpl w:val="219EF23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88667DE"/>
    <w:multiLevelType w:val="hybridMultilevel"/>
    <w:tmpl w:val="CF2E9B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F7C519E"/>
    <w:multiLevelType w:val="hybridMultilevel"/>
    <w:tmpl w:val="A00C8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2622848"/>
    <w:multiLevelType w:val="hybridMultilevel"/>
    <w:tmpl w:val="356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42B4F"/>
    <w:multiLevelType w:val="hybridMultilevel"/>
    <w:tmpl w:val="4A7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A3C73"/>
    <w:multiLevelType w:val="hybridMultilevel"/>
    <w:tmpl w:val="71843E9E"/>
    <w:lvl w:ilvl="0" w:tplc="0809001B">
      <w:start w:val="1"/>
      <w:numFmt w:val="lowerRoman"/>
      <w:lvlText w:val="%1."/>
      <w:lvlJc w:val="right"/>
      <w:pPr>
        <w:ind w:left="1980" w:hanging="360"/>
      </w:pPr>
      <w:rPr>
        <w:rFonts w:cs="Times New Roman"/>
      </w:rPr>
    </w:lvl>
    <w:lvl w:ilvl="1" w:tplc="08090019">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24">
    <w:nsid w:val="37556564"/>
    <w:multiLevelType w:val="hybridMultilevel"/>
    <w:tmpl w:val="15E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6A252C"/>
    <w:multiLevelType w:val="hybridMultilevel"/>
    <w:tmpl w:val="78F4B26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8222E8D"/>
    <w:multiLevelType w:val="hybridMultilevel"/>
    <w:tmpl w:val="BB7AC9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8464E6"/>
    <w:multiLevelType w:val="hybridMultilevel"/>
    <w:tmpl w:val="49F21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FC52AB0"/>
    <w:multiLevelType w:val="hybridMultilevel"/>
    <w:tmpl w:val="FD1001D4"/>
    <w:lvl w:ilvl="0" w:tplc="BAA03E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27A7274"/>
    <w:multiLevelType w:val="hybridMultilevel"/>
    <w:tmpl w:val="368C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440948"/>
    <w:multiLevelType w:val="hybridMultilevel"/>
    <w:tmpl w:val="E3362104"/>
    <w:lvl w:ilvl="0" w:tplc="74C401D0">
      <w:numFmt w:val="bullet"/>
      <w:lvlText w:val="-"/>
      <w:lvlJc w:val="left"/>
      <w:pPr>
        <w:tabs>
          <w:tab w:val="num" w:pos="720"/>
        </w:tabs>
        <w:ind w:left="720" w:hanging="360"/>
      </w:pPr>
      <w:rPr>
        <w:rFonts w:ascii="Times New Roman" w:eastAsia="MS Minngs"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8692A2D"/>
    <w:multiLevelType w:val="hybridMultilevel"/>
    <w:tmpl w:val="5D1A313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4A042F5A"/>
    <w:multiLevelType w:val="hybridMultilevel"/>
    <w:tmpl w:val="8298A406"/>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4A1B3E2C"/>
    <w:multiLevelType w:val="multilevel"/>
    <w:tmpl w:val="B816A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A8C2725"/>
    <w:multiLevelType w:val="hybridMultilevel"/>
    <w:tmpl w:val="BDEEE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AD7A60"/>
    <w:multiLevelType w:val="hybridMultilevel"/>
    <w:tmpl w:val="128A8D1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nsid w:val="51310566"/>
    <w:multiLevelType w:val="hybridMultilevel"/>
    <w:tmpl w:val="5292195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536172EB"/>
    <w:multiLevelType w:val="hybridMultilevel"/>
    <w:tmpl w:val="C4627512"/>
    <w:lvl w:ilvl="0" w:tplc="0809001B">
      <w:start w:val="1"/>
      <w:numFmt w:val="lowerRoman"/>
      <w:lvlText w:val="%1."/>
      <w:lvlJc w:val="right"/>
      <w:pPr>
        <w:ind w:left="1980" w:hanging="360"/>
      </w:pPr>
      <w:rPr>
        <w:rFonts w:cs="Times New Roman"/>
      </w:rPr>
    </w:lvl>
    <w:lvl w:ilvl="1" w:tplc="0809001B">
      <w:start w:val="1"/>
      <w:numFmt w:val="lowerRoman"/>
      <w:lvlText w:val="%2."/>
      <w:lvlJc w:val="righ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8">
    <w:nsid w:val="65DA2286"/>
    <w:multiLevelType w:val="hybridMultilevel"/>
    <w:tmpl w:val="2AF44E5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9">
    <w:nsid w:val="6EE76A95"/>
    <w:multiLevelType w:val="hybridMultilevel"/>
    <w:tmpl w:val="6A42D6DA"/>
    <w:lvl w:ilvl="0" w:tplc="0809001B">
      <w:start w:val="1"/>
      <w:numFmt w:val="lowerRoman"/>
      <w:lvlText w:val="%1."/>
      <w:lvlJc w:val="right"/>
      <w:pPr>
        <w:ind w:left="1980" w:hanging="360"/>
      </w:pPr>
      <w:rPr>
        <w:rFonts w:cs="Times New Roman"/>
      </w:rPr>
    </w:lvl>
    <w:lvl w:ilvl="1" w:tplc="08090019">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40">
    <w:nsid w:val="7309743D"/>
    <w:multiLevelType w:val="hybridMultilevel"/>
    <w:tmpl w:val="5292195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7A3C2C01"/>
    <w:multiLevelType w:val="hybridMultilevel"/>
    <w:tmpl w:val="D206A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5149CC"/>
    <w:multiLevelType w:val="hybridMultilevel"/>
    <w:tmpl w:val="D2FC8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2"/>
  </w:num>
  <w:num w:numId="2">
    <w:abstractNumId w:val="14"/>
  </w:num>
  <w:num w:numId="3">
    <w:abstractNumId w:val="3"/>
  </w:num>
  <w:num w:numId="4">
    <w:abstractNumId w:val="6"/>
  </w:num>
  <w:num w:numId="5">
    <w:abstractNumId w:val="20"/>
  </w:num>
  <w:num w:numId="6">
    <w:abstractNumId w:val="1"/>
  </w:num>
  <w:num w:numId="7">
    <w:abstractNumId w:val="29"/>
  </w:num>
  <w:num w:numId="8">
    <w:abstractNumId w:val="0"/>
  </w:num>
  <w:num w:numId="9">
    <w:abstractNumId w:val="15"/>
  </w:num>
  <w:num w:numId="10">
    <w:abstractNumId w:val="40"/>
  </w:num>
  <w:num w:numId="11">
    <w:abstractNumId w:val="36"/>
  </w:num>
  <w:num w:numId="12">
    <w:abstractNumId w:val="27"/>
  </w:num>
  <w:num w:numId="13">
    <w:abstractNumId w:val="28"/>
  </w:num>
  <w:num w:numId="14">
    <w:abstractNumId w:val="25"/>
  </w:num>
  <w:num w:numId="15">
    <w:abstractNumId w:val="31"/>
  </w:num>
  <w:num w:numId="16">
    <w:abstractNumId w:val="41"/>
  </w:num>
  <w:num w:numId="17">
    <w:abstractNumId w:val="38"/>
  </w:num>
  <w:num w:numId="18">
    <w:abstractNumId w:val="9"/>
  </w:num>
  <w:num w:numId="19">
    <w:abstractNumId w:val="34"/>
  </w:num>
  <w:num w:numId="20">
    <w:abstractNumId w:val="26"/>
  </w:num>
  <w:num w:numId="21">
    <w:abstractNumId w:val="30"/>
  </w:num>
  <w:num w:numId="22">
    <w:abstractNumId w:val="22"/>
  </w:num>
  <w:num w:numId="23">
    <w:abstractNumId w:val="19"/>
  </w:num>
  <w:num w:numId="24">
    <w:abstractNumId w:val="16"/>
  </w:num>
  <w:num w:numId="25">
    <w:abstractNumId w:val="2"/>
  </w:num>
  <w:num w:numId="26">
    <w:abstractNumId w:val="13"/>
  </w:num>
  <w:num w:numId="27">
    <w:abstractNumId w:val="24"/>
  </w:num>
  <w:num w:numId="28">
    <w:abstractNumId w:val="21"/>
  </w:num>
  <w:num w:numId="29">
    <w:abstractNumId w:val="11"/>
  </w:num>
  <w:num w:numId="30">
    <w:abstractNumId w:val="7"/>
  </w:num>
  <w:num w:numId="31">
    <w:abstractNumId w:val="17"/>
  </w:num>
  <w:num w:numId="32">
    <w:abstractNumId w:val="33"/>
  </w:num>
  <w:num w:numId="33">
    <w:abstractNumId w:val="10"/>
  </w:num>
  <w:num w:numId="34">
    <w:abstractNumId w:val="32"/>
  </w:num>
  <w:num w:numId="35">
    <w:abstractNumId w:val="12"/>
  </w:num>
  <w:num w:numId="36">
    <w:abstractNumId w:val="18"/>
  </w:num>
  <w:num w:numId="37">
    <w:abstractNumId w:val="5"/>
  </w:num>
  <w:num w:numId="38">
    <w:abstractNumId w:val="8"/>
  </w:num>
  <w:num w:numId="39">
    <w:abstractNumId w:val="35"/>
  </w:num>
  <w:num w:numId="40">
    <w:abstractNumId w:val="4"/>
  </w:num>
  <w:num w:numId="41">
    <w:abstractNumId w:val="23"/>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CE"/>
    <w:rsid w:val="000156B7"/>
    <w:rsid w:val="00017708"/>
    <w:rsid w:val="00021C52"/>
    <w:rsid w:val="00026798"/>
    <w:rsid w:val="0003676E"/>
    <w:rsid w:val="000435F4"/>
    <w:rsid w:val="0004556D"/>
    <w:rsid w:val="00050649"/>
    <w:rsid w:val="000556A5"/>
    <w:rsid w:val="000577EB"/>
    <w:rsid w:val="00066444"/>
    <w:rsid w:val="000705A5"/>
    <w:rsid w:val="000761DF"/>
    <w:rsid w:val="00083E8E"/>
    <w:rsid w:val="000C1934"/>
    <w:rsid w:val="000D56B6"/>
    <w:rsid w:val="000D7DED"/>
    <w:rsid w:val="000E2DF5"/>
    <w:rsid w:val="000F3F09"/>
    <w:rsid w:val="000F47BB"/>
    <w:rsid w:val="001303C9"/>
    <w:rsid w:val="00143E59"/>
    <w:rsid w:val="00145845"/>
    <w:rsid w:val="00154C42"/>
    <w:rsid w:val="00170300"/>
    <w:rsid w:val="00171324"/>
    <w:rsid w:val="00192101"/>
    <w:rsid w:val="001A0331"/>
    <w:rsid w:val="001A65DC"/>
    <w:rsid w:val="001C4BA2"/>
    <w:rsid w:val="001E0FE7"/>
    <w:rsid w:val="001E46BF"/>
    <w:rsid w:val="001E5036"/>
    <w:rsid w:val="001E6157"/>
    <w:rsid w:val="00205106"/>
    <w:rsid w:val="00212900"/>
    <w:rsid w:val="002133CB"/>
    <w:rsid w:val="00215FB4"/>
    <w:rsid w:val="0023014E"/>
    <w:rsid w:val="00232607"/>
    <w:rsid w:val="002333B0"/>
    <w:rsid w:val="0023457A"/>
    <w:rsid w:val="00252730"/>
    <w:rsid w:val="002735F0"/>
    <w:rsid w:val="00277292"/>
    <w:rsid w:val="0028390F"/>
    <w:rsid w:val="00283A49"/>
    <w:rsid w:val="00287EEB"/>
    <w:rsid w:val="00296092"/>
    <w:rsid w:val="002C667C"/>
    <w:rsid w:val="002D06DC"/>
    <w:rsid w:val="002D4483"/>
    <w:rsid w:val="002D6C7E"/>
    <w:rsid w:val="002E2E11"/>
    <w:rsid w:val="002E4BE3"/>
    <w:rsid w:val="002F46DB"/>
    <w:rsid w:val="003000ED"/>
    <w:rsid w:val="00305245"/>
    <w:rsid w:val="0031202A"/>
    <w:rsid w:val="003201C9"/>
    <w:rsid w:val="00321420"/>
    <w:rsid w:val="00324DC5"/>
    <w:rsid w:val="00326A2C"/>
    <w:rsid w:val="00340FE0"/>
    <w:rsid w:val="003419B2"/>
    <w:rsid w:val="00343A1E"/>
    <w:rsid w:val="00364BF2"/>
    <w:rsid w:val="003731F0"/>
    <w:rsid w:val="00374775"/>
    <w:rsid w:val="00383C7C"/>
    <w:rsid w:val="00385CEB"/>
    <w:rsid w:val="003861C4"/>
    <w:rsid w:val="003A3124"/>
    <w:rsid w:val="003B5758"/>
    <w:rsid w:val="003B6927"/>
    <w:rsid w:val="003D6362"/>
    <w:rsid w:val="003D645A"/>
    <w:rsid w:val="003D76B9"/>
    <w:rsid w:val="003F1D62"/>
    <w:rsid w:val="00410861"/>
    <w:rsid w:val="0041158F"/>
    <w:rsid w:val="00420F55"/>
    <w:rsid w:val="0043183A"/>
    <w:rsid w:val="00433C95"/>
    <w:rsid w:val="00445812"/>
    <w:rsid w:val="00467573"/>
    <w:rsid w:val="00486078"/>
    <w:rsid w:val="00492F0A"/>
    <w:rsid w:val="00493758"/>
    <w:rsid w:val="00494011"/>
    <w:rsid w:val="004A3340"/>
    <w:rsid w:val="004B126A"/>
    <w:rsid w:val="004C6F58"/>
    <w:rsid w:val="004D1999"/>
    <w:rsid w:val="004D2353"/>
    <w:rsid w:val="004E27A8"/>
    <w:rsid w:val="004F67BE"/>
    <w:rsid w:val="00500B4F"/>
    <w:rsid w:val="00513A4C"/>
    <w:rsid w:val="00527D9E"/>
    <w:rsid w:val="005329E1"/>
    <w:rsid w:val="0054010C"/>
    <w:rsid w:val="00543847"/>
    <w:rsid w:val="00544F86"/>
    <w:rsid w:val="0054681E"/>
    <w:rsid w:val="00551CDA"/>
    <w:rsid w:val="005541E8"/>
    <w:rsid w:val="0055691A"/>
    <w:rsid w:val="00556D66"/>
    <w:rsid w:val="00557D86"/>
    <w:rsid w:val="00567BCE"/>
    <w:rsid w:val="00572C16"/>
    <w:rsid w:val="00582F36"/>
    <w:rsid w:val="0059617E"/>
    <w:rsid w:val="005A7F4C"/>
    <w:rsid w:val="005B0CBD"/>
    <w:rsid w:val="005B2678"/>
    <w:rsid w:val="005B7702"/>
    <w:rsid w:val="005C7E78"/>
    <w:rsid w:val="005E75DD"/>
    <w:rsid w:val="006178CE"/>
    <w:rsid w:val="00631236"/>
    <w:rsid w:val="00636C09"/>
    <w:rsid w:val="00642E4B"/>
    <w:rsid w:val="00652DF4"/>
    <w:rsid w:val="006565AF"/>
    <w:rsid w:val="00660AA3"/>
    <w:rsid w:val="0066246A"/>
    <w:rsid w:val="006633E2"/>
    <w:rsid w:val="00665B4C"/>
    <w:rsid w:val="0067291C"/>
    <w:rsid w:val="006C4EE2"/>
    <w:rsid w:val="006C7DA7"/>
    <w:rsid w:val="006D0792"/>
    <w:rsid w:val="006F0702"/>
    <w:rsid w:val="006F45C6"/>
    <w:rsid w:val="006F51BC"/>
    <w:rsid w:val="007102FD"/>
    <w:rsid w:val="00716F79"/>
    <w:rsid w:val="0072230E"/>
    <w:rsid w:val="00737307"/>
    <w:rsid w:val="00751DF8"/>
    <w:rsid w:val="00756AE2"/>
    <w:rsid w:val="00776859"/>
    <w:rsid w:val="00785210"/>
    <w:rsid w:val="007C2333"/>
    <w:rsid w:val="007E1557"/>
    <w:rsid w:val="007E3043"/>
    <w:rsid w:val="007E6793"/>
    <w:rsid w:val="007F2AB8"/>
    <w:rsid w:val="0080095E"/>
    <w:rsid w:val="0081485A"/>
    <w:rsid w:val="00816249"/>
    <w:rsid w:val="00833850"/>
    <w:rsid w:val="00837042"/>
    <w:rsid w:val="00866846"/>
    <w:rsid w:val="00867AD4"/>
    <w:rsid w:val="00874D20"/>
    <w:rsid w:val="008818B8"/>
    <w:rsid w:val="00887CA3"/>
    <w:rsid w:val="0089323A"/>
    <w:rsid w:val="008A3EDF"/>
    <w:rsid w:val="008B1431"/>
    <w:rsid w:val="008B2A8C"/>
    <w:rsid w:val="008C5CFE"/>
    <w:rsid w:val="008E6FEF"/>
    <w:rsid w:val="008F1E79"/>
    <w:rsid w:val="00900B6B"/>
    <w:rsid w:val="00905FF9"/>
    <w:rsid w:val="009067BE"/>
    <w:rsid w:val="00907AAE"/>
    <w:rsid w:val="00913DD8"/>
    <w:rsid w:val="009179E0"/>
    <w:rsid w:val="00936D06"/>
    <w:rsid w:val="00943719"/>
    <w:rsid w:val="009475CE"/>
    <w:rsid w:val="0095321E"/>
    <w:rsid w:val="009566F8"/>
    <w:rsid w:val="00956D62"/>
    <w:rsid w:val="009759DB"/>
    <w:rsid w:val="00977C11"/>
    <w:rsid w:val="00982080"/>
    <w:rsid w:val="00985A54"/>
    <w:rsid w:val="00992C9E"/>
    <w:rsid w:val="009B4306"/>
    <w:rsid w:val="009B4CA2"/>
    <w:rsid w:val="009C015F"/>
    <w:rsid w:val="009F76AF"/>
    <w:rsid w:val="00A04938"/>
    <w:rsid w:val="00A1588A"/>
    <w:rsid w:val="00A52B18"/>
    <w:rsid w:val="00A7345A"/>
    <w:rsid w:val="00A73559"/>
    <w:rsid w:val="00A84BB6"/>
    <w:rsid w:val="00A8582A"/>
    <w:rsid w:val="00A906FE"/>
    <w:rsid w:val="00AA1FC9"/>
    <w:rsid w:val="00AB216F"/>
    <w:rsid w:val="00AB6BEC"/>
    <w:rsid w:val="00AC21C0"/>
    <w:rsid w:val="00AC2402"/>
    <w:rsid w:val="00AE0353"/>
    <w:rsid w:val="00AE393B"/>
    <w:rsid w:val="00AE3C1B"/>
    <w:rsid w:val="00AE4D4D"/>
    <w:rsid w:val="00AE5070"/>
    <w:rsid w:val="00AF198B"/>
    <w:rsid w:val="00B12CC8"/>
    <w:rsid w:val="00B14370"/>
    <w:rsid w:val="00B31C36"/>
    <w:rsid w:val="00B33C83"/>
    <w:rsid w:val="00B3458E"/>
    <w:rsid w:val="00B533F7"/>
    <w:rsid w:val="00B55FFD"/>
    <w:rsid w:val="00B636A0"/>
    <w:rsid w:val="00B66581"/>
    <w:rsid w:val="00B80946"/>
    <w:rsid w:val="00B852C2"/>
    <w:rsid w:val="00BA55D8"/>
    <w:rsid w:val="00BB1D89"/>
    <w:rsid w:val="00BB73B3"/>
    <w:rsid w:val="00BC18BD"/>
    <w:rsid w:val="00BF4646"/>
    <w:rsid w:val="00BF6034"/>
    <w:rsid w:val="00C03262"/>
    <w:rsid w:val="00C12C3C"/>
    <w:rsid w:val="00C14441"/>
    <w:rsid w:val="00C3065D"/>
    <w:rsid w:val="00C34AE4"/>
    <w:rsid w:val="00C42AA6"/>
    <w:rsid w:val="00C46A21"/>
    <w:rsid w:val="00C474F9"/>
    <w:rsid w:val="00C54ADC"/>
    <w:rsid w:val="00C674CC"/>
    <w:rsid w:val="00C67B0D"/>
    <w:rsid w:val="00C8188C"/>
    <w:rsid w:val="00C834A3"/>
    <w:rsid w:val="00C96ADD"/>
    <w:rsid w:val="00C97728"/>
    <w:rsid w:val="00CA5E30"/>
    <w:rsid w:val="00CA7B02"/>
    <w:rsid w:val="00CB1FAB"/>
    <w:rsid w:val="00CB2FCC"/>
    <w:rsid w:val="00CB32C2"/>
    <w:rsid w:val="00CC2207"/>
    <w:rsid w:val="00D01EAD"/>
    <w:rsid w:val="00D078A9"/>
    <w:rsid w:val="00D119EB"/>
    <w:rsid w:val="00D15105"/>
    <w:rsid w:val="00D638A5"/>
    <w:rsid w:val="00D64B13"/>
    <w:rsid w:val="00D67AB7"/>
    <w:rsid w:val="00D81B3F"/>
    <w:rsid w:val="00D8603B"/>
    <w:rsid w:val="00D93610"/>
    <w:rsid w:val="00D95B6E"/>
    <w:rsid w:val="00D9717D"/>
    <w:rsid w:val="00DA1704"/>
    <w:rsid w:val="00DA305E"/>
    <w:rsid w:val="00DA60B1"/>
    <w:rsid w:val="00DC1F9C"/>
    <w:rsid w:val="00DE2D0B"/>
    <w:rsid w:val="00DE5AFE"/>
    <w:rsid w:val="00DF2C50"/>
    <w:rsid w:val="00E06548"/>
    <w:rsid w:val="00E24814"/>
    <w:rsid w:val="00E440F4"/>
    <w:rsid w:val="00E44344"/>
    <w:rsid w:val="00E46455"/>
    <w:rsid w:val="00E47416"/>
    <w:rsid w:val="00E549C6"/>
    <w:rsid w:val="00E760B2"/>
    <w:rsid w:val="00E92905"/>
    <w:rsid w:val="00EA0B55"/>
    <w:rsid w:val="00EA46C0"/>
    <w:rsid w:val="00EE122C"/>
    <w:rsid w:val="00EF34BB"/>
    <w:rsid w:val="00EF6C07"/>
    <w:rsid w:val="00F028C9"/>
    <w:rsid w:val="00F05C1E"/>
    <w:rsid w:val="00F063D3"/>
    <w:rsid w:val="00F159FD"/>
    <w:rsid w:val="00F15FF1"/>
    <w:rsid w:val="00F2119D"/>
    <w:rsid w:val="00F234BD"/>
    <w:rsid w:val="00F26F51"/>
    <w:rsid w:val="00F26FF9"/>
    <w:rsid w:val="00F27AB5"/>
    <w:rsid w:val="00F33202"/>
    <w:rsid w:val="00F35CCC"/>
    <w:rsid w:val="00F46059"/>
    <w:rsid w:val="00F530C7"/>
    <w:rsid w:val="00F61A58"/>
    <w:rsid w:val="00F6620E"/>
    <w:rsid w:val="00F66E87"/>
    <w:rsid w:val="00F719C0"/>
    <w:rsid w:val="00F71A0A"/>
    <w:rsid w:val="00F83AEA"/>
    <w:rsid w:val="00F90E83"/>
    <w:rsid w:val="00FA5314"/>
    <w:rsid w:val="00FA55B5"/>
    <w:rsid w:val="00FB10AB"/>
    <w:rsid w:val="00FB19A2"/>
    <w:rsid w:val="00FE1176"/>
    <w:rsid w:val="00FF0188"/>
    <w:rsid w:val="00FF3B61"/>
    <w:rsid w:val="00FF74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3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043"/>
    <w:pPr>
      <w:ind w:left="720"/>
      <w:contextualSpacing/>
    </w:pPr>
  </w:style>
  <w:style w:type="character" w:styleId="Hyperlink">
    <w:name w:val="Hyperlink"/>
    <w:basedOn w:val="DefaultParagraphFont"/>
    <w:uiPriority w:val="99"/>
    <w:rsid w:val="0095321E"/>
    <w:rPr>
      <w:rFonts w:cs="Times New Roman"/>
      <w:color w:val="0000FF"/>
      <w:u w:val="single"/>
    </w:rPr>
  </w:style>
  <w:style w:type="character" w:styleId="HTMLCite">
    <w:name w:val="HTML Cite"/>
    <w:basedOn w:val="DefaultParagraphFont"/>
    <w:uiPriority w:val="99"/>
    <w:rsid w:val="0095321E"/>
    <w:rPr>
      <w:rFonts w:cs="Times New Roman"/>
      <w:i/>
      <w:iCs/>
    </w:rPr>
  </w:style>
  <w:style w:type="paragraph" w:styleId="NormalWeb">
    <w:name w:val="Normal (Web)"/>
    <w:basedOn w:val="Normal"/>
    <w:uiPriority w:val="99"/>
    <w:semiHidden/>
    <w:rsid w:val="00874D20"/>
    <w:pPr>
      <w:spacing w:before="100" w:beforeAutospacing="1" w:after="100" w:afterAutospacing="1"/>
    </w:pPr>
    <w:rPr>
      <w:rFonts w:eastAsia="Times New Roman"/>
    </w:rPr>
  </w:style>
  <w:style w:type="character" w:styleId="CommentReference">
    <w:name w:val="annotation reference"/>
    <w:basedOn w:val="DefaultParagraphFont"/>
    <w:uiPriority w:val="99"/>
    <w:semiHidden/>
    <w:rsid w:val="00CB2FCC"/>
    <w:rPr>
      <w:rFonts w:cs="Times New Roman"/>
      <w:sz w:val="16"/>
      <w:szCs w:val="16"/>
    </w:rPr>
  </w:style>
  <w:style w:type="paragraph" w:styleId="CommentText">
    <w:name w:val="annotation text"/>
    <w:basedOn w:val="Normal"/>
    <w:link w:val="CommentTextChar"/>
    <w:uiPriority w:val="99"/>
    <w:semiHidden/>
    <w:rsid w:val="00CB2FCC"/>
    <w:rPr>
      <w:sz w:val="20"/>
      <w:szCs w:val="20"/>
    </w:rPr>
  </w:style>
  <w:style w:type="character" w:customStyle="1" w:styleId="CommentTextChar">
    <w:name w:val="Comment Text Char"/>
    <w:basedOn w:val="DefaultParagraphFont"/>
    <w:link w:val="CommentText"/>
    <w:uiPriority w:val="99"/>
    <w:semiHidden/>
    <w:locked/>
    <w:rsid w:val="00CB2F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B2FCC"/>
    <w:rPr>
      <w:b/>
      <w:bCs/>
    </w:rPr>
  </w:style>
  <w:style w:type="character" w:customStyle="1" w:styleId="CommentSubjectChar">
    <w:name w:val="Comment Subject Char"/>
    <w:basedOn w:val="CommentTextChar"/>
    <w:link w:val="CommentSubject"/>
    <w:uiPriority w:val="99"/>
    <w:semiHidden/>
    <w:locked/>
    <w:rsid w:val="00CB2FCC"/>
    <w:rPr>
      <w:rFonts w:ascii="Times New Roman" w:hAnsi="Times New Roman" w:cs="Times New Roman"/>
      <w:b/>
      <w:bCs/>
      <w:sz w:val="20"/>
      <w:szCs w:val="20"/>
    </w:rPr>
  </w:style>
  <w:style w:type="paragraph" w:styleId="BalloonText">
    <w:name w:val="Balloon Text"/>
    <w:basedOn w:val="Normal"/>
    <w:link w:val="BalloonTextChar"/>
    <w:uiPriority w:val="99"/>
    <w:semiHidden/>
    <w:rsid w:val="00CB2F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F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3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043"/>
    <w:pPr>
      <w:ind w:left="720"/>
      <w:contextualSpacing/>
    </w:pPr>
  </w:style>
  <w:style w:type="character" w:styleId="Hyperlink">
    <w:name w:val="Hyperlink"/>
    <w:basedOn w:val="DefaultParagraphFont"/>
    <w:uiPriority w:val="99"/>
    <w:rsid w:val="0095321E"/>
    <w:rPr>
      <w:rFonts w:cs="Times New Roman"/>
      <w:color w:val="0000FF"/>
      <w:u w:val="single"/>
    </w:rPr>
  </w:style>
  <w:style w:type="character" w:styleId="HTMLCite">
    <w:name w:val="HTML Cite"/>
    <w:basedOn w:val="DefaultParagraphFont"/>
    <w:uiPriority w:val="99"/>
    <w:rsid w:val="0095321E"/>
    <w:rPr>
      <w:rFonts w:cs="Times New Roman"/>
      <w:i/>
      <w:iCs/>
    </w:rPr>
  </w:style>
  <w:style w:type="paragraph" w:styleId="NormalWeb">
    <w:name w:val="Normal (Web)"/>
    <w:basedOn w:val="Normal"/>
    <w:uiPriority w:val="99"/>
    <w:semiHidden/>
    <w:rsid w:val="00874D20"/>
    <w:pPr>
      <w:spacing w:before="100" w:beforeAutospacing="1" w:after="100" w:afterAutospacing="1"/>
    </w:pPr>
    <w:rPr>
      <w:rFonts w:eastAsia="Times New Roman"/>
    </w:rPr>
  </w:style>
  <w:style w:type="character" w:styleId="CommentReference">
    <w:name w:val="annotation reference"/>
    <w:basedOn w:val="DefaultParagraphFont"/>
    <w:uiPriority w:val="99"/>
    <w:semiHidden/>
    <w:rsid w:val="00CB2FCC"/>
    <w:rPr>
      <w:rFonts w:cs="Times New Roman"/>
      <w:sz w:val="16"/>
      <w:szCs w:val="16"/>
    </w:rPr>
  </w:style>
  <w:style w:type="paragraph" w:styleId="CommentText">
    <w:name w:val="annotation text"/>
    <w:basedOn w:val="Normal"/>
    <w:link w:val="CommentTextChar"/>
    <w:uiPriority w:val="99"/>
    <w:semiHidden/>
    <w:rsid w:val="00CB2FCC"/>
    <w:rPr>
      <w:sz w:val="20"/>
      <w:szCs w:val="20"/>
    </w:rPr>
  </w:style>
  <w:style w:type="character" w:customStyle="1" w:styleId="CommentTextChar">
    <w:name w:val="Comment Text Char"/>
    <w:basedOn w:val="DefaultParagraphFont"/>
    <w:link w:val="CommentText"/>
    <w:uiPriority w:val="99"/>
    <w:semiHidden/>
    <w:locked/>
    <w:rsid w:val="00CB2F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B2FCC"/>
    <w:rPr>
      <w:b/>
      <w:bCs/>
    </w:rPr>
  </w:style>
  <w:style w:type="character" w:customStyle="1" w:styleId="CommentSubjectChar">
    <w:name w:val="Comment Subject Char"/>
    <w:basedOn w:val="CommentTextChar"/>
    <w:link w:val="CommentSubject"/>
    <w:uiPriority w:val="99"/>
    <w:semiHidden/>
    <w:locked/>
    <w:rsid w:val="00CB2FCC"/>
    <w:rPr>
      <w:rFonts w:ascii="Times New Roman" w:hAnsi="Times New Roman" w:cs="Times New Roman"/>
      <w:b/>
      <w:bCs/>
      <w:sz w:val="20"/>
      <w:szCs w:val="20"/>
    </w:rPr>
  </w:style>
  <w:style w:type="paragraph" w:styleId="BalloonText">
    <w:name w:val="Balloon Text"/>
    <w:basedOn w:val="Normal"/>
    <w:link w:val="BalloonTextChar"/>
    <w:uiPriority w:val="99"/>
    <w:semiHidden/>
    <w:rsid w:val="00CB2F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9621">
      <w:marLeft w:val="0"/>
      <w:marRight w:val="0"/>
      <w:marTop w:val="0"/>
      <w:marBottom w:val="0"/>
      <w:divBdr>
        <w:top w:val="none" w:sz="0" w:space="0" w:color="auto"/>
        <w:left w:val="none" w:sz="0" w:space="0" w:color="auto"/>
        <w:bottom w:val="none" w:sz="0" w:space="0" w:color="auto"/>
        <w:right w:val="none" w:sz="0" w:space="0" w:color="auto"/>
      </w:divBdr>
    </w:div>
    <w:div w:id="1410079650">
      <w:marLeft w:val="0"/>
      <w:marRight w:val="0"/>
      <w:marTop w:val="0"/>
      <w:marBottom w:val="0"/>
      <w:divBdr>
        <w:top w:val="none" w:sz="0" w:space="0" w:color="auto"/>
        <w:left w:val="none" w:sz="0" w:space="0" w:color="auto"/>
        <w:bottom w:val="none" w:sz="0" w:space="0" w:color="auto"/>
        <w:right w:val="none" w:sz="0" w:space="0" w:color="auto"/>
      </w:divBdr>
      <w:divsChild>
        <w:div w:id="1410079667">
          <w:marLeft w:val="0"/>
          <w:marRight w:val="0"/>
          <w:marTop w:val="0"/>
          <w:marBottom w:val="0"/>
          <w:divBdr>
            <w:top w:val="none" w:sz="0" w:space="0" w:color="auto"/>
            <w:left w:val="none" w:sz="0" w:space="0" w:color="auto"/>
            <w:bottom w:val="none" w:sz="0" w:space="0" w:color="auto"/>
            <w:right w:val="none" w:sz="0" w:space="0" w:color="auto"/>
          </w:divBdr>
          <w:divsChild>
            <w:div w:id="1410079661">
              <w:marLeft w:val="0"/>
              <w:marRight w:val="0"/>
              <w:marTop w:val="0"/>
              <w:marBottom w:val="0"/>
              <w:divBdr>
                <w:top w:val="none" w:sz="0" w:space="0" w:color="auto"/>
                <w:left w:val="none" w:sz="0" w:space="0" w:color="auto"/>
                <w:bottom w:val="none" w:sz="0" w:space="0" w:color="auto"/>
                <w:right w:val="none" w:sz="0" w:space="0" w:color="auto"/>
              </w:divBdr>
              <w:divsChild>
                <w:div w:id="1410079648">
                  <w:marLeft w:val="0"/>
                  <w:marRight w:val="0"/>
                  <w:marTop w:val="0"/>
                  <w:marBottom w:val="0"/>
                  <w:divBdr>
                    <w:top w:val="none" w:sz="0" w:space="0" w:color="auto"/>
                    <w:left w:val="none" w:sz="0" w:space="0" w:color="auto"/>
                    <w:bottom w:val="none" w:sz="0" w:space="0" w:color="auto"/>
                    <w:right w:val="none" w:sz="0" w:space="0" w:color="auto"/>
                  </w:divBdr>
                  <w:divsChild>
                    <w:div w:id="1410079633">
                      <w:marLeft w:val="0"/>
                      <w:marRight w:val="0"/>
                      <w:marTop w:val="0"/>
                      <w:marBottom w:val="0"/>
                      <w:divBdr>
                        <w:top w:val="none" w:sz="0" w:space="0" w:color="auto"/>
                        <w:left w:val="none" w:sz="0" w:space="0" w:color="auto"/>
                        <w:bottom w:val="none" w:sz="0" w:space="0" w:color="auto"/>
                        <w:right w:val="none" w:sz="0" w:space="0" w:color="auto"/>
                      </w:divBdr>
                      <w:divsChild>
                        <w:div w:id="1410079644">
                          <w:marLeft w:val="0"/>
                          <w:marRight w:val="0"/>
                          <w:marTop w:val="0"/>
                          <w:marBottom w:val="0"/>
                          <w:divBdr>
                            <w:top w:val="none" w:sz="0" w:space="0" w:color="auto"/>
                            <w:left w:val="none" w:sz="0" w:space="0" w:color="auto"/>
                            <w:bottom w:val="none" w:sz="0" w:space="0" w:color="auto"/>
                            <w:right w:val="none" w:sz="0" w:space="0" w:color="auto"/>
                          </w:divBdr>
                          <w:divsChild>
                            <w:div w:id="1410079640">
                              <w:marLeft w:val="0"/>
                              <w:marRight w:val="0"/>
                              <w:marTop w:val="0"/>
                              <w:marBottom w:val="0"/>
                              <w:divBdr>
                                <w:top w:val="none" w:sz="0" w:space="0" w:color="auto"/>
                                <w:left w:val="none" w:sz="0" w:space="0" w:color="auto"/>
                                <w:bottom w:val="none" w:sz="0" w:space="0" w:color="auto"/>
                                <w:right w:val="none" w:sz="0" w:space="0" w:color="auto"/>
                              </w:divBdr>
                              <w:divsChild>
                                <w:div w:id="1410079630">
                                  <w:marLeft w:val="0"/>
                                  <w:marRight w:val="0"/>
                                  <w:marTop w:val="0"/>
                                  <w:marBottom w:val="0"/>
                                  <w:divBdr>
                                    <w:top w:val="none" w:sz="0" w:space="0" w:color="auto"/>
                                    <w:left w:val="none" w:sz="0" w:space="0" w:color="auto"/>
                                    <w:bottom w:val="none" w:sz="0" w:space="0" w:color="auto"/>
                                    <w:right w:val="none" w:sz="0" w:space="0" w:color="auto"/>
                                  </w:divBdr>
                                  <w:divsChild>
                                    <w:div w:id="1410079655">
                                      <w:marLeft w:val="0"/>
                                      <w:marRight w:val="0"/>
                                      <w:marTop w:val="0"/>
                                      <w:marBottom w:val="0"/>
                                      <w:divBdr>
                                        <w:top w:val="none" w:sz="0" w:space="0" w:color="auto"/>
                                        <w:left w:val="none" w:sz="0" w:space="0" w:color="auto"/>
                                        <w:bottom w:val="none" w:sz="0" w:space="0" w:color="auto"/>
                                        <w:right w:val="none" w:sz="0" w:space="0" w:color="auto"/>
                                      </w:divBdr>
                                      <w:divsChild>
                                        <w:div w:id="1410079645">
                                          <w:marLeft w:val="0"/>
                                          <w:marRight w:val="0"/>
                                          <w:marTop w:val="0"/>
                                          <w:marBottom w:val="0"/>
                                          <w:divBdr>
                                            <w:top w:val="none" w:sz="0" w:space="0" w:color="auto"/>
                                            <w:left w:val="none" w:sz="0" w:space="0" w:color="auto"/>
                                            <w:bottom w:val="none" w:sz="0" w:space="0" w:color="auto"/>
                                            <w:right w:val="none" w:sz="0" w:space="0" w:color="auto"/>
                                          </w:divBdr>
                                          <w:divsChild>
                                            <w:div w:id="1410079669">
                                              <w:marLeft w:val="0"/>
                                              <w:marRight w:val="0"/>
                                              <w:marTop w:val="0"/>
                                              <w:marBottom w:val="0"/>
                                              <w:divBdr>
                                                <w:top w:val="none" w:sz="0" w:space="0" w:color="auto"/>
                                                <w:left w:val="none" w:sz="0" w:space="0" w:color="auto"/>
                                                <w:bottom w:val="none" w:sz="0" w:space="0" w:color="auto"/>
                                                <w:right w:val="none" w:sz="0" w:space="0" w:color="auto"/>
                                              </w:divBdr>
                                              <w:divsChild>
                                                <w:div w:id="1410079654">
                                                  <w:marLeft w:val="0"/>
                                                  <w:marRight w:val="0"/>
                                                  <w:marTop w:val="0"/>
                                                  <w:marBottom w:val="0"/>
                                                  <w:divBdr>
                                                    <w:top w:val="none" w:sz="0" w:space="0" w:color="auto"/>
                                                    <w:left w:val="none" w:sz="0" w:space="0" w:color="auto"/>
                                                    <w:bottom w:val="none" w:sz="0" w:space="0" w:color="auto"/>
                                                    <w:right w:val="none" w:sz="0" w:space="0" w:color="auto"/>
                                                  </w:divBdr>
                                                  <w:divsChild>
                                                    <w:div w:id="1410079649">
                                                      <w:marLeft w:val="0"/>
                                                      <w:marRight w:val="0"/>
                                                      <w:marTop w:val="0"/>
                                                      <w:marBottom w:val="0"/>
                                                      <w:divBdr>
                                                        <w:top w:val="none" w:sz="0" w:space="0" w:color="auto"/>
                                                        <w:left w:val="none" w:sz="0" w:space="0" w:color="auto"/>
                                                        <w:bottom w:val="none" w:sz="0" w:space="0" w:color="auto"/>
                                                        <w:right w:val="none" w:sz="0" w:space="0" w:color="auto"/>
                                                      </w:divBdr>
                                                      <w:divsChild>
                                                        <w:div w:id="1410079638">
                                                          <w:marLeft w:val="0"/>
                                                          <w:marRight w:val="0"/>
                                                          <w:marTop w:val="0"/>
                                                          <w:marBottom w:val="0"/>
                                                          <w:divBdr>
                                                            <w:top w:val="none" w:sz="0" w:space="0" w:color="auto"/>
                                                            <w:left w:val="none" w:sz="0" w:space="0" w:color="auto"/>
                                                            <w:bottom w:val="none" w:sz="0" w:space="0" w:color="auto"/>
                                                            <w:right w:val="none" w:sz="0" w:space="0" w:color="auto"/>
                                                          </w:divBdr>
                                                          <w:divsChild>
                                                            <w:div w:id="1410079656">
                                                              <w:marLeft w:val="0"/>
                                                              <w:marRight w:val="0"/>
                                                              <w:marTop w:val="0"/>
                                                              <w:marBottom w:val="0"/>
                                                              <w:divBdr>
                                                                <w:top w:val="none" w:sz="0" w:space="0" w:color="auto"/>
                                                                <w:left w:val="none" w:sz="0" w:space="0" w:color="auto"/>
                                                                <w:bottom w:val="none" w:sz="0" w:space="0" w:color="auto"/>
                                                                <w:right w:val="none" w:sz="0" w:space="0" w:color="auto"/>
                                                              </w:divBdr>
                                                              <w:divsChild>
                                                                <w:div w:id="14100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079659">
      <w:marLeft w:val="0"/>
      <w:marRight w:val="0"/>
      <w:marTop w:val="0"/>
      <w:marBottom w:val="0"/>
      <w:divBdr>
        <w:top w:val="none" w:sz="0" w:space="0" w:color="auto"/>
        <w:left w:val="none" w:sz="0" w:space="0" w:color="auto"/>
        <w:bottom w:val="none" w:sz="0" w:space="0" w:color="auto"/>
        <w:right w:val="none" w:sz="0" w:space="0" w:color="auto"/>
      </w:divBdr>
      <w:divsChild>
        <w:div w:id="1410079668">
          <w:marLeft w:val="0"/>
          <w:marRight w:val="0"/>
          <w:marTop w:val="0"/>
          <w:marBottom w:val="0"/>
          <w:divBdr>
            <w:top w:val="none" w:sz="0" w:space="0" w:color="auto"/>
            <w:left w:val="none" w:sz="0" w:space="0" w:color="auto"/>
            <w:bottom w:val="none" w:sz="0" w:space="0" w:color="auto"/>
            <w:right w:val="none" w:sz="0" w:space="0" w:color="auto"/>
          </w:divBdr>
          <w:divsChild>
            <w:div w:id="1410079639">
              <w:marLeft w:val="0"/>
              <w:marRight w:val="0"/>
              <w:marTop w:val="0"/>
              <w:marBottom w:val="0"/>
              <w:divBdr>
                <w:top w:val="none" w:sz="0" w:space="0" w:color="auto"/>
                <w:left w:val="none" w:sz="0" w:space="0" w:color="auto"/>
                <w:bottom w:val="none" w:sz="0" w:space="0" w:color="auto"/>
                <w:right w:val="none" w:sz="0" w:space="0" w:color="auto"/>
              </w:divBdr>
              <w:divsChild>
                <w:div w:id="1410079658">
                  <w:marLeft w:val="0"/>
                  <w:marRight w:val="0"/>
                  <w:marTop w:val="0"/>
                  <w:marBottom w:val="0"/>
                  <w:divBdr>
                    <w:top w:val="none" w:sz="0" w:space="0" w:color="auto"/>
                    <w:left w:val="none" w:sz="0" w:space="0" w:color="auto"/>
                    <w:bottom w:val="none" w:sz="0" w:space="0" w:color="auto"/>
                    <w:right w:val="none" w:sz="0" w:space="0" w:color="auto"/>
                  </w:divBdr>
                  <w:divsChild>
                    <w:div w:id="1410079635">
                      <w:marLeft w:val="0"/>
                      <w:marRight w:val="0"/>
                      <w:marTop w:val="0"/>
                      <w:marBottom w:val="0"/>
                      <w:divBdr>
                        <w:top w:val="none" w:sz="0" w:space="0" w:color="auto"/>
                        <w:left w:val="none" w:sz="0" w:space="0" w:color="auto"/>
                        <w:bottom w:val="none" w:sz="0" w:space="0" w:color="auto"/>
                        <w:right w:val="none" w:sz="0" w:space="0" w:color="auto"/>
                      </w:divBdr>
                      <w:divsChild>
                        <w:div w:id="1410079662">
                          <w:marLeft w:val="0"/>
                          <w:marRight w:val="0"/>
                          <w:marTop w:val="0"/>
                          <w:marBottom w:val="0"/>
                          <w:divBdr>
                            <w:top w:val="none" w:sz="0" w:space="0" w:color="auto"/>
                            <w:left w:val="none" w:sz="0" w:space="0" w:color="auto"/>
                            <w:bottom w:val="none" w:sz="0" w:space="0" w:color="auto"/>
                            <w:right w:val="none" w:sz="0" w:space="0" w:color="auto"/>
                          </w:divBdr>
                          <w:divsChild>
                            <w:div w:id="1410079665">
                              <w:marLeft w:val="0"/>
                              <w:marRight w:val="0"/>
                              <w:marTop w:val="0"/>
                              <w:marBottom w:val="0"/>
                              <w:divBdr>
                                <w:top w:val="none" w:sz="0" w:space="0" w:color="auto"/>
                                <w:left w:val="none" w:sz="0" w:space="0" w:color="auto"/>
                                <w:bottom w:val="none" w:sz="0" w:space="0" w:color="auto"/>
                                <w:right w:val="none" w:sz="0" w:space="0" w:color="auto"/>
                              </w:divBdr>
                              <w:divsChild>
                                <w:div w:id="1410079653">
                                  <w:marLeft w:val="0"/>
                                  <w:marRight w:val="0"/>
                                  <w:marTop w:val="0"/>
                                  <w:marBottom w:val="0"/>
                                  <w:divBdr>
                                    <w:top w:val="none" w:sz="0" w:space="0" w:color="auto"/>
                                    <w:left w:val="none" w:sz="0" w:space="0" w:color="auto"/>
                                    <w:bottom w:val="none" w:sz="0" w:space="0" w:color="auto"/>
                                    <w:right w:val="none" w:sz="0" w:space="0" w:color="auto"/>
                                  </w:divBdr>
                                  <w:divsChild>
                                    <w:div w:id="1410079626">
                                      <w:marLeft w:val="0"/>
                                      <w:marRight w:val="0"/>
                                      <w:marTop w:val="0"/>
                                      <w:marBottom w:val="0"/>
                                      <w:divBdr>
                                        <w:top w:val="none" w:sz="0" w:space="0" w:color="auto"/>
                                        <w:left w:val="none" w:sz="0" w:space="0" w:color="auto"/>
                                        <w:bottom w:val="none" w:sz="0" w:space="0" w:color="auto"/>
                                        <w:right w:val="none" w:sz="0" w:space="0" w:color="auto"/>
                                      </w:divBdr>
                                      <w:divsChild>
                                        <w:div w:id="1410079641">
                                          <w:marLeft w:val="0"/>
                                          <w:marRight w:val="0"/>
                                          <w:marTop w:val="0"/>
                                          <w:marBottom w:val="0"/>
                                          <w:divBdr>
                                            <w:top w:val="none" w:sz="0" w:space="0" w:color="auto"/>
                                            <w:left w:val="none" w:sz="0" w:space="0" w:color="auto"/>
                                            <w:bottom w:val="none" w:sz="0" w:space="0" w:color="auto"/>
                                            <w:right w:val="none" w:sz="0" w:space="0" w:color="auto"/>
                                          </w:divBdr>
                                          <w:divsChild>
                                            <w:div w:id="1410079637">
                                              <w:marLeft w:val="0"/>
                                              <w:marRight w:val="0"/>
                                              <w:marTop w:val="0"/>
                                              <w:marBottom w:val="0"/>
                                              <w:divBdr>
                                                <w:top w:val="none" w:sz="0" w:space="0" w:color="auto"/>
                                                <w:left w:val="none" w:sz="0" w:space="0" w:color="auto"/>
                                                <w:bottom w:val="none" w:sz="0" w:space="0" w:color="auto"/>
                                                <w:right w:val="none" w:sz="0" w:space="0" w:color="auto"/>
                                              </w:divBdr>
                                              <w:divsChild>
                                                <w:div w:id="1410079628">
                                                  <w:marLeft w:val="0"/>
                                                  <w:marRight w:val="0"/>
                                                  <w:marTop w:val="0"/>
                                                  <w:marBottom w:val="0"/>
                                                  <w:divBdr>
                                                    <w:top w:val="none" w:sz="0" w:space="0" w:color="auto"/>
                                                    <w:left w:val="none" w:sz="0" w:space="0" w:color="auto"/>
                                                    <w:bottom w:val="none" w:sz="0" w:space="0" w:color="auto"/>
                                                    <w:right w:val="none" w:sz="0" w:space="0" w:color="auto"/>
                                                  </w:divBdr>
                                                  <w:divsChild>
                                                    <w:div w:id="1410079657">
                                                      <w:marLeft w:val="0"/>
                                                      <w:marRight w:val="0"/>
                                                      <w:marTop w:val="0"/>
                                                      <w:marBottom w:val="0"/>
                                                      <w:divBdr>
                                                        <w:top w:val="none" w:sz="0" w:space="0" w:color="auto"/>
                                                        <w:left w:val="none" w:sz="0" w:space="0" w:color="auto"/>
                                                        <w:bottom w:val="none" w:sz="0" w:space="0" w:color="auto"/>
                                                        <w:right w:val="none" w:sz="0" w:space="0" w:color="auto"/>
                                                      </w:divBdr>
                                                      <w:divsChild>
                                                        <w:div w:id="1410079646">
                                                          <w:marLeft w:val="0"/>
                                                          <w:marRight w:val="0"/>
                                                          <w:marTop w:val="0"/>
                                                          <w:marBottom w:val="0"/>
                                                          <w:divBdr>
                                                            <w:top w:val="none" w:sz="0" w:space="0" w:color="auto"/>
                                                            <w:left w:val="none" w:sz="0" w:space="0" w:color="auto"/>
                                                            <w:bottom w:val="none" w:sz="0" w:space="0" w:color="auto"/>
                                                            <w:right w:val="none" w:sz="0" w:space="0" w:color="auto"/>
                                                          </w:divBdr>
                                                          <w:divsChild>
                                                            <w:div w:id="1410079624">
                                                              <w:marLeft w:val="0"/>
                                                              <w:marRight w:val="0"/>
                                                              <w:marTop w:val="0"/>
                                                              <w:marBottom w:val="0"/>
                                                              <w:divBdr>
                                                                <w:top w:val="none" w:sz="0" w:space="0" w:color="auto"/>
                                                                <w:left w:val="none" w:sz="0" w:space="0" w:color="auto"/>
                                                                <w:bottom w:val="none" w:sz="0" w:space="0" w:color="auto"/>
                                                                <w:right w:val="none" w:sz="0" w:space="0" w:color="auto"/>
                                                              </w:divBdr>
                                                              <w:divsChild>
                                                                <w:div w:id="14100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079663">
      <w:marLeft w:val="0"/>
      <w:marRight w:val="0"/>
      <w:marTop w:val="0"/>
      <w:marBottom w:val="0"/>
      <w:divBdr>
        <w:top w:val="none" w:sz="0" w:space="0" w:color="auto"/>
        <w:left w:val="none" w:sz="0" w:space="0" w:color="auto"/>
        <w:bottom w:val="none" w:sz="0" w:space="0" w:color="auto"/>
        <w:right w:val="none" w:sz="0" w:space="0" w:color="auto"/>
      </w:divBdr>
    </w:div>
    <w:div w:id="1410079664">
      <w:marLeft w:val="0"/>
      <w:marRight w:val="0"/>
      <w:marTop w:val="0"/>
      <w:marBottom w:val="0"/>
      <w:divBdr>
        <w:top w:val="none" w:sz="0" w:space="0" w:color="auto"/>
        <w:left w:val="none" w:sz="0" w:space="0" w:color="auto"/>
        <w:bottom w:val="none" w:sz="0" w:space="0" w:color="auto"/>
        <w:right w:val="none" w:sz="0" w:space="0" w:color="auto"/>
      </w:divBdr>
      <w:divsChild>
        <w:div w:id="1410079647">
          <w:marLeft w:val="0"/>
          <w:marRight w:val="0"/>
          <w:marTop w:val="0"/>
          <w:marBottom w:val="0"/>
          <w:divBdr>
            <w:top w:val="none" w:sz="0" w:space="0" w:color="auto"/>
            <w:left w:val="none" w:sz="0" w:space="0" w:color="auto"/>
            <w:bottom w:val="none" w:sz="0" w:space="0" w:color="auto"/>
            <w:right w:val="none" w:sz="0" w:space="0" w:color="auto"/>
          </w:divBdr>
          <w:divsChild>
            <w:div w:id="1410079643">
              <w:marLeft w:val="0"/>
              <w:marRight w:val="0"/>
              <w:marTop w:val="0"/>
              <w:marBottom w:val="0"/>
              <w:divBdr>
                <w:top w:val="none" w:sz="0" w:space="0" w:color="auto"/>
                <w:left w:val="none" w:sz="0" w:space="0" w:color="auto"/>
                <w:bottom w:val="none" w:sz="0" w:space="0" w:color="auto"/>
                <w:right w:val="none" w:sz="0" w:space="0" w:color="auto"/>
              </w:divBdr>
              <w:divsChild>
                <w:div w:id="1410079660">
                  <w:marLeft w:val="0"/>
                  <w:marRight w:val="0"/>
                  <w:marTop w:val="0"/>
                  <w:marBottom w:val="0"/>
                  <w:divBdr>
                    <w:top w:val="none" w:sz="0" w:space="0" w:color="auto"/>
                    <w:left w:val="none" w:sz="0" w:space="0" w:color="auto"/>
                    <w:bottom w:val="none" w:sz="0" w:space="0" w:color="auto"/>
                    <w:right w:val="none" w:sz="0" w:space="0" w:color="auto"/>
                  </w:divBdr>
                  <w:divsChild>
                    <w:div w:id="1410079620">
                      <w:marLeft w:val="0"/>
                      <w:marRight w:val="0"/>
                      <w:marTop w:val="0"/>
                      <w:marBottom w:val="0"/>
                      <w:divBdr>
                        <w:top w:val="none" w:sz="0" w:space="0" w:color="auto"/>
                        <w:left w:val="none" w:sz="0" w:space="0" w:color="auto"/>
                        <w:bottom w:val="none" w:sz="0" w:space="0" w:color="auto"/>
                        <w:right w:val="none" w:sz="0" w:space="0" w:color="auto"/>
                      </w:divBdr>
                      <w:divsChild>
                        <w:div w:id="1410079622">
                          <w:marLeft w:val="0"/>
                          <w:marRight w:val="0"/>
                          <w:marTop w:val="0"/>
                          <w:marBottom w:val="0"/>
                          <w:divBdr>
                            <w:top w:val="none" w:sz="0" w:space="0" w:color="auto"/>
                            <w:left w:val="none" w:sz="0" w:space="0" w:color="auto"/>
                            <w:bottom w:val="none" w:sz="0" w:space="0" w:color="auto"/>
                            <w:right w:val="none" w:sz="0" w:space="0" w:color="auto"/>
                          </w:divBdr>
                          <w:divsChild>
                            <w:div w:id="1410079632">
                              <w:marLeft w:val="0"/>
                              <w:marRight w:val="0"/>
                              <w:marTop w:val="0"/>
                              <w:marBottom w:val="0"/>
                              <w:divBdr>
                                <w:top w:val="none" w:sz="0" w:space="0" w:color="auto"/>
                                <w:left w:val="none" w:sz="0" w:space="0" w:color="auto"/>
                                <w:bottom w:val="none" w:sz="0" w:space="0" w:color="auto"/>
                                <w:right w:val="none" w:sz="0" w:space="0" w:color="auto"/>
                              </w:divBdr>
                              <w:divsChild>
                                <w:div w:id="1410079670">
                                  <w:marLeft w:val="0"/>
                                  <w:marRight w:val="0"/>
                                  <w:marTop w:val="0"/>
                                  <w:marBottom w:val="0"/>
                                  <w:divBdr>
                                    <w:top w:val="none" w:sz="0" w:space="0" w:color="auto"/>
                                    <w:left w:val="none" w:sz="0" w:space="0" w:color="auto"/>
                                    <w:bottom w:val="none" w:sz="0" w:space="0" w:color="auto"/>
                                    <w:right w:val="none" w:sz="0" w:space="0" w:color="auto"/>
                                  </w:divBdr>
                                  <w:divsChild>
                                    <w:div w:id="1410079634">
                                      <w:marLeft w:val="0"/>
                                      <w:marRight w:val="0"/>
                                      <w:marTop w:val="0"/>
                                      <w:marBottom w:val="0"/>
                                      <w:divBdr>
                                        <w:top w:val="none" w:sz="0" w:space="0" w:color="auto"/>
                                        <w:left w:val="none" w:sz="0" w:space="0" w:color="auto"/>
                                        <w:bottom w:val="none" w:sz="0" w:space="0" w:color="auto"/>
                                        <w:right w:val="none" w:sz="0" w:space="0" w:color="auto"/>
                                      </w:divBdr>
                                      <w:divsChild>
                                        <w:div w:id="1410079625">
                                          <w:marLeft w:val="0"/>
                                          <w:marRight w:val="0"/>
                                          <w:marTop w:val="0"/>
                                          <w:marBottom w:val="0"/>
                                          <w:divBdr>
                                            <w:top w:val="none" w:sz="0" w:space="0" w:color="auto"/>
                                            <w:left w:val="none" w:sz="0" w:space="0" w:color="auto"/>
                                            <w:bottom w:val="none" w:sz="0" w:space="0" w:color="auto"/>
                                            <w:right w:val="none" w:sz="0" w:space="0" w:color="auto"/>
                                          </w:divBdr>
                                          <w:divsChild>
                                            <w:div w:id="1410079623">
                                              <w:marLeft w:val="0"/>
                                              <w:marRight w:val="0"/>
                                              <w:marTop w:val="0"/>
                                              <w:marBottom w:val="0"/>
                                              <w:divBdr>
                                                <w:top w:val="none" w:sz="0" w:space="0" w:color="auto"/>
                                                <w:left w:val="none" w:sz="0" w:space="0" w:color="auto"/>
                                                <w:bottom w:val="none" w:sz="0" w:space="0" w:color="auto"/>
                                                <w:right w:val="none" w:sz="0" w:space="0" w:color="auto"/>
                                              </w:divBdr>
                                              <w:divsChild>
                                                <w:div w:id="1410079652">
                                                  <w:marLeft w:val="0"/>
                                                  <w:marRight w:val="0"/>
                                                  <w:marTop w:val="0"/>
                                                  <w:marBottom w:val="0"/>
                                                  <w:divBdr>
                                                    <w:top w:val="none" w:sz="0" w:space="0" w:color="auto"/>
                                                    <w:left w:val="none" w:sz="0" w:space="0" w:color="auto"/>
                                                    <w:bottom w:val="none" w:sz="0" w:space="0" w:color="auto"/>
                                                    <w:right w:val="none" w:sz="0" w:space="0" w:color="auto"/>
                                                  </w:divBdr>
                                                  <w:divsChild>
                                                    <w:div w:id="1410079636">
                                                      <w:marLeft w:val="0"/>
                                                      <w:marRight w:val="0"/>
                                                      <w:marTop w:val="0"/>
                                                      <w:marBottom w:val="0"/>
                                                      <w:divBdr>
                                                        <w:top w:val="none" w:sz="0" w:space="0" w:color="auto"/>
                                                        <w:left w:val="none" w:sz="0" w:space="0" w:color="auto"/>
                                                        <w:bottom w:val="none" w:sz="0" w:space="0" w:color="auto"/>
                                                        <w:right w:val="none" w:sz="0" w:space="0" w:color="auto"/>
                                                      </w:divBdr>
                                                      <w:divsChild>
                                                        <w:div w:id="1410079642">
                                                          <w:marLeft w:val="0"/>
                                                          <w:marRight w:val="0"/>
                                                          <w:marTop w:val="0"/>
                                                          <w:marBottom w:val="0"/>
                                                          <w:divBdr>
                                                            <w:top w:val="none" w:sz="0" w:space="0" w:color="auto"/>
                                                            <w:left w:val="none" w:sz="0" w:space="0" w:color="auto"/>
                                                            <w:bottom w:val="none" w:sz="0" w:space="0" w:color="auto"/>
                                                            <w:right w:val="none" w:sz="0" w:space="0" w:color="auto"/>
                                                          </w:divBdr>
                                                          <w:divsChild>
                                                            <w:div w:id="1410079631">
                                                              <w:marLeft w:val="0"/>
                                                              <w:marRight w:val="0"/>
                                                              <w:marTop w:val="0"/>
                                                              <w:marBottom w:val="0"/>
                                                              <w:divBdr>
                                                                <w:top w:val="none" w:sz="0" w:space="0" w:color="auto"/>
                                                                <w:left w:val="none" w:sz="0" w:space="0" w:color="auto"/>
                                                                <w:bottom w:val="none" w:sz="0" w:space="0" w:color="auto"/>
                                                                <w:right w:val="none" w:sz="0" w:space="0" w:color="auto"/>
                                                              </w:divBdr>
                                                              <w:divsChild>
                                                                <w:div w:id="1410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0796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sp.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cplondon.ac.uk/stroke/guidelines" TargetMode="External"/><Relationship Id="rId8" Type="http://schemas.openxmlformats.org/officeDocument/2006/relationships/hyperlink" Target="http://2014.strokeupdate.org/consensus-statement-mechanical-thrombectomy-acute-ischemic-stroke" TargetMode="External"/><Relationship Id="rId9" Type="http://schemas.openxmlformats.org/officeDocument/2006/relationships/hyperlink" Target="http://www.basp.ac.uk/LinkClick.aspx?fileticket=LEPSn_gqZZo%3D.Definition" TargetMode="External"/><Relationship Id="rId10" Type="http://schemas.openxmlformats.org/officeDocument/2006/relationships/hyperlink" Target="http://www.ncbi.nlm.nih.gov/pubmed/2405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6089</Words>
  <Characters>34711</Characters>
  <Application>Microsoft Macintosh Word</Application>
  <DocSecurity>0</DocSecurity>
  <Lines>289</Lines>
  <Paragraphs>81</Paragraphs>
  <ScaleCrop>false</ScaleCrop>
  <Company>Newcastle University</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providing safe acute ischaemic stroke thrombectomy services</dc:title>
  <dc:subject/>
  <dc:creator>Phil White</dc:creator>
  <cp:keywords/>
  <dc:description/>
  <cp:lastModifiedBy>ajay bhalla</cp:lastModifiedBy>
  <cp:revision>2</cp:revision>
  <dcterms:created xsi:type="dcterms:W3CDTF">2015-09-01T08:29:00Z</dcterms:created>
  <dcterms:modified xsi:type="dcterms:W3CDTF">2015-09-01T08:29:00Z</dcterms:modified>
</cp:coreProperties>
</file>